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B482" w14:textId="2DAFC2D5" w:rsidR="000019BD" w:rsidRPr="008340CA" w:rsidRDefault="000019BD" w:rsidP="000019BD">
      <w:pPr>
        <w:spacing w:after="0" w:line="276" w:lineRule="auto"/>
        <w:ind w:left="-142"/>
        <w:rPr>
          <w:rFonts w:ascii="Times New Roman" w:eastAsia="Andale Sans UI" w:hAnsi="Times New Roman" w:cs="Tahoma"/>
          <w:bCs/>
          <w:kern w:val="3"/>
          <w:lang w:eastAsia="ja-JP" w:bidi="fa-IR"/>
        </w:rPr>
      </w:pPr>
      <w:r w:rsidRPr="008340CA">
        <w:rPr>
          <w:rFonts w:ascii="Times New Roman" w:eastAsia="Andale Sans UI" w:hAnsi="Times New Roman" w:cs="Tahoma"/>
          <w:bCs/>
          <w:kern w:val="3"/>
          <w:lang w:eastAsia="ja-JP" w:bidi="fa-IR"/>
        </w:rPr>
        <w:t>Propozycje wymagań programowych na poszczególne oceny przygotowane na podstawie treści zawartych w podstawie programowej (</w:t>
      </w:r>
      <w:r w:rsidRPr="008340CA">
        <w:rPr>
          <w:rFonts w:ascii="Times New Roman" w:eastAsia="Andale Sans UI" w:hAnsi="Times New Roman" w:cs="Calibri"/>
          <w:bCs/>
          <w:kern w:val="3"/>
          <w:lang w:eastAsia="ja-JP" w:bidi="fa-IR"/>
        </w:rPr>
        <w:t>załącznik nr 1 do rozporządzenia, Dz.U. 2024 r</w:t>
      </w:r>
      <w:r w:rsidR="00BF5BE2" w:rsidRPr="008340CA">
        <w:rPr>
          <w:rFonts w:ascii="Times New Roman" w:eastAsia="Andale Sans UI" w:hAnsi="Times New Roman" w:cs="Calibri"/>
          <w:bCs/>
          <w:kern w:val="3"/>
          <w:lang w:eastAsia="ja-JP" w:bidi="fa-IR"/>
        </w:rPr>
        <w:t>.</w:t>
      </w:r>
      <w:r w:rsidRPr="008340CA">
        <w:rPr>
          <w:rFonts w:ascii="Times New Roman" w:eastAsia="Andale Sans UI" w:hAnsi="Times New Roman" w:cs="Calibri"/>
          <w:bCs/>
          <w:kern w:val="3"/>
          <w:lang w:eastAsia="ja-JP" w:bidi="fa-IR"/>
        </w:rPr>
        <w:t>, poz. 1019)</w:t>
      </w:r>
      <w:r w:rsidRPr="008340CA">
        <w:rPr>
          <w:rFonts w:ascii="Times New Roman" w:eastAsia="Andale Sans UI" w:hAnsi="Times New Roman" w:cs="Tahoma"/>
          <w:bCs/>
          <w:kern w:val="3"/>
          <w:lang w:eastAsia="ja-JP" w:bidi="fa-IR"/>
        </w:rPr>
        <w:t xml:space="preserve">, programie nauczania oraz w części 2. podręcznika dla liceum i technikum </w:t>
      </w:r>
      <w:r w:rsidRPr="008340CA">
        <w:rPr>
          <w:rFonts w:ascii="Times New Roman" w:eastAsia="Andale Sans UI" w:hAnsi="Times New Roman" w:cs="Tahoma"/>
          <w:bCs/>
          <w:i/>
          <w:kern w:val="3"/>
          <w:lang w:eastAsia="ja-JP" w:bidi="fa-IR"/>
        </w:rPr>
        <w:t>NOWA To jest chemia,</w:t>
      </w:r>
      <w:r w:rsidRPr="008340CA">
        <w:rPr>
          <w:rFonts w:ascii="Times New Roman" w:eastAsia="Andale Sans UI" w:hAnsi="Times New Roman" w:cs="Tahoma"/>
          <w:bCs/>
          <w:kern w:val="3"/>
          <w:lang w:eastAsia="ja-JP" w:bidi="fa-IR"/>
        </w:rPr>
        <w:t xml:space="preserve"> zakres podstawowy.</w:t>
      </w:r>
    </w:p>
    <w:p w14:paraId="5316AE6D" w14:textId="77777777" w:rsidR="000019BD" w:rsidRPr="000019BD" w:rsidRDefault="000019BD" w:rsidP="000019BD">
      <w:pPr>
        <w:spacing w:after="0" w:line="276" w:lineRule="auto"/>
        <w:ind w:left="-142"/>
        <w:rPr>
          <w:rFonts w:ascii="Times New Roman" w:eastAsia="Andale Sans UI" w:hAnsi="Times New Roman" w:cs="Tahoma"/>
          <w:b/>
          <w:kern w:val="3"/>
          <w:lang w:eastAsia="ja-JP" w:bidi="fa-IR"/>
        </w:rPr>
      </w:pPr>
    </w:p>
    <w:p w14:paraId="282E6537" w14:textId="0CC764CE" w:rsidR="000019BD" w:rsidRPr="000019BD" w:rsidRDefault="000019BD" w:rsidP="000019BD">
      <w:pPr>
        <w:spacing w:after="0"/>
        <w:ind w:left="-142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  <w:r w:rsidRPr="000019BD">
        <w:rPr>
          <w:rFonts w:ascii="Times New Roman" w:eastAsia="SimSun" w:hAnsi="Times New Roman" w:cs="Times New Roman"/>
          <w:b/>
          <w:bCs/>
          <w:szCs w:val="28"/>
          <w:lang w:eastAsia="zh-CN"/>
        </w:rPr>
        <w:t xml:space="preserve"> </w:t>
      </w:r>
      <w:r w:rsidR="00DD5814">
        <w:rPr>
          <w:rFonts w:ascii="Times New Roman" w:eastAsia="SimSun" w:hAnsi="Times New Roman" w:cs="Times New Roman"/>
          <w:b/>
          <w:bCs/>
          <w:szCs w:val="28"/>
          <w:lang w:eastAsia="zh-CN"/>
        </w:rPr>
        <w:t xml:space="preserve"> </w:t>
      </w:r>
      <w:r w:rsidRPr="000019BD">
        <w:rPr>
          <w:rFonts w:ascii="Times New Roman" w:eastAsia="SimSun" w:hAnsi="Times New Roman" w:cs="Times New Roman"/>
          <w:b/>
          <w:bCs/>
          <w:szCs w:val="28"/>
          <w:lang w:eastAsia="zh-CN"/>
        </w:rPr>
        <w:t>1.</w:t>
      </w:r>
      <w:r w:rsidR="00DD5814">
        <w:rPr>
          <w:rFonts w:ascii="Times New Roman" w:eastAsia="SimSun" w:hAnsi="Times New Roman" w:cs="Times New Roman"/>
          <w:b/>
          <w:bCs/>
          <w:szCs w:val="28"/>
          <w:lang w:eastAsia="zh-CN"/>
        </w:rPr>
        <w:t xml:space="preserve"> </w:t>
      </w:r>
      <w:r w:rsidRPr="000019BD">
        <w:rPr>
          <w:rFonts w:ascii="Times New Roman" w:eastAsia="SimSun" w:hAnsi="Times New Roman" w:cs="Times New Roman"/>
          <w:b/>
          <w:bCs/>
          <w:szCs w:val="28"/>
          <w:lang w:eastAsia="zh-CN"/>
        </w:rPr>
        <w:t>Stechiometria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795"/>
        <w:gridCol w:w="2795"/>
        <w:gridCol w:w="2795"/>
        <w:gridCol w:w="2795"/>
      </w:tblGrid>
      <w:tr w:rsidR="000019BD" w:rsidRPr="000019BD" w14:paraId="330D5B7E" w14:textId="77777777" w:rsidTr="00551A3C">
        <w:trPr>
          <w:trHeight w:val="737"/>
        </w:trPr>
        <w:tc>
          <w:tcPr>
            <w:tcW w:w="2795" w:type="dxa"/>
            <w:shd w:val="clear" w:color="auto" w:fill="D9D9D9"/>
            <w:vAlign w:val="center"/>
          </w:tcPr>
          <w:p w14:paraId="16EDABC0" w14:textId="77777777" w:rsidR="000019BD" w:rsidRPr="000019BD" w:rsidRDefault="000019BD" w:rsidP="00551A3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dopuszczająca</w:t>
            </w:r>
          </w:p>
          <w:p w14:paraId="36E2A424" w14:textId="77777777" w:rsidR="000019BD" w:rsidRPr="000019BD" w:rsidRDefault="000019BD" w:rsidP="00551A3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[1]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2FBFC62E" w14:textId="77777777" w:rsidR="000019BD" w:rsidRPr="000019BD" w:rsidRDefault="000019BD" w:rsidP="00551A3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dostateczna</w:t>
            </w:r>
          </w:p>
          <w:p w14:paraId="6B22A907" w14:textId="77777777" w:rsidR="000019BD" w:rsidRPr="000019BD" w:rsidRDefault="000019BD" w:rsidP="00551A3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+ 2]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2BBB54F9" w14:textId="77777777" w:rsidR="000019BD" w:rsidRPr="000019BD" w:rsidRDefault="000019BD" w:rsidP="00551A3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dobra</w:t>
            </w:r>
          </w:p>
          <w:p w14:paraId="4CB7AFCB" w14:textId="77777777" w:rsidR="000019BD" w:rsidRPr="000019BD" w:rsidRDefault="000019BD" w:rsidP="00551A3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+ 3]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3DDFE8B2" w14:textId="77777777" w:rsidR="000019BD" w:rsidRPr="000019BD" w:rsidRDefault="000019BD" w:rsidP="00551A3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bardzo dobra</w:t>
            </w:r>
          </w:p>
          <w:p w14:paraId="51EEC85C" w14:textId="77777777" w:rsidR="000019BD" w:rsidRPr="000019BD" w:rsidRDefault="000019BD" w:rsidP="00551A3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 + 4]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50894724" w14:textId="77777777" w:rsidR="000019BD" w:rsidRPr="000019BD" w:rsidRDefault="000019BD" w:rsidP="00551A3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celująca</w:t>
            </w:r>
          </w:p>
          <w:p w14:paraId="3D7B0220" w14:textId="3CD0EE32" w:rsidR="000019BD" w:rsidRPr="000019BD" w:rsidRDefault="000019BD" w:rsidP="00551A3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 +</w:t>
            </w:r>
            <w:r w:rsidR="004E7E94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 xml:space="preserve"> </w:t>
            </w: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4 + 5]</w:t>
            </w:r>
          </w:p>
        </w:tc>
      </w:tr>
      <w:tr w:rsidR="000019BD" w:rsidRPr="000019BD" w14:paraId="4D0D0202" w14:textId="77777777" w:rsidTr="004E7E94">
        <w:tc>
          <w:tcPr>
            <w:tcW w:w="2795" w:type="dxa"/>
            <w:shd w:val="clear" w:color="auto" w:fill="auto"/>
          </w:tcPr>
          <w:p w14:paraId="227BD0C2" w14:textId="77777777" w:rsidR="000019BD" w:rsidRPr="000019BD" w:rsidRDefault="000019BD" w:rsidP="000019BD">
            <w:pPr>
              <w:spacing w:after="0"/>
              <w:ind w:left="-11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t>Uczeń:</w:t>
            </w:r>
          </w:p>
          <w:p w14:paraId="0304701B" w14:textId="41DF4449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95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definiuje pojęcia: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masa atomowa, masa cząsteczkowa, mol, masa</w:t>
            </w:r>
            <w:r w:rsidR="008D1421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molowa</w:t>
            </w:r>
          </w:p>
          <w:p w14:paraId="5C4D762D" w14:textId="2D4B7C1D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95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wyjaśnia</w:t>
            </w:r>
            <w:r w:rsidR="008D1421">
              <w:rPr>
                <w:rFonts w:ascii="Times New Roman" w:eastAsia="SimSun" w:hAnsi="Times New Roman" w:cs="Times New Roman"/>
                <w:szCs w:val="24"/>
                <w:lang w:eastAsia="zh-CN"/>
              </w:rPr>
              <w:t>,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czym jest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jednostka masy atomowej</w:t>
            </w:r>
            <w:r w:rsidR="008D1421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u</w:t>
            </w:r>
          </w:p>
          <w:p w14:paraId="22BB894C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95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odczytuje z układu okresowego masy atomowe pierwiastków chemicznych</w:t>
            </w:r>
          </w:p>
          <w:p w14:paraId="0F8EF723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95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wykonuje obliczenia związane z pojęciem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masa cząsteczkowa</w:t>
            </w:r>
          </w:p>
          <w:p w14:paraId="7AABBAF9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95"/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wykonuje bardzo proste obliczenia związane z pojęciami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mol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i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masa molowa</w:t>
            </w:r>
          </w:p>
          <w:p w14:paraId="2930EAAE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95"/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określa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warunki normalne</w:t>
            </w:r>
          </w:p>
          <w:p w14:paraId="54A7D161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95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wykonuje proste obliczenia stechiometryczne związane z prawem zachowania masy</w:t>
            </w:r>
          </w:p>
          <w:p w14:paraId="45184A9C" w14:textId="77777777" w:rsidR="000019BD" w:rsidRPr="000019BD" w:rsidRDefault="000019BD" w:rsidP="000019BD">
            <w:pPr>
              <w:spacing w:after="0"/>
              <w:ind w:left="284" w:hanging="295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2795" w:type="dxa"/>
            <w:shd w:val="clear" w:color="auto" w:fill="auto"/>
          </w:tcPr>
          <w:p w14:paraId="4FF30A61" w14:textId="77777777" w:rsidR="000019BD" w:rsidRPr="000019BD" w:rsidRDefault="000019BD" w:rsidP="000019BD">
            <w:pPr>
              <w:spacing w:after="0"/>
              <w:ind w:left="293" w:hanging="284"/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lastRenderedPageBreak/>
              <w:t>Uczeń:</w:t>
            </w:r>
          </w:p>
          <w:p w14:paraId="39E1FE8F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wyjaśnia pojęcia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 xml:space="preserve">stała Avogadra </w:t>
            </w: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>i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 xml:space="preserve"> objętość molowa gazu</w:t>
            </w:r>
          </w:p>
          <w:p w14:paraId="2DEF8D31" w14:textId="46412D50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wykonuje proste obliczenia związane z</w:t>
            </w:r>
            <w:r w:rsidR="008D1421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pojęciami: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mol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masa molowa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objętość molowa gazów w</w:t>
            </w:r>
            <w:r w:rsidR="008D1421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warunkach normalnych, stała</w:t>
            </w:r>
            <w:r w:rsidR="008D1421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Avogadra</w:t>
            </w:r>
          </w:p>
          <w:p w14:paraId="5A085117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wyjaśnia pojęcia: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skład jakościowy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skład ilościowy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wzór empiryczny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,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 xml:space="preserve"> wzór rzeczywisty</w:t>
            </w:r>
          </w:p>
          <w:p w14:paraId="0C1BB35B" w14:textId="4D743EBD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wyjaśnia różnicę między wzorem elementarnym (empirycznym) a</w:t>
            </w:r>
            <w:r w:rsidR="008D1421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rzeczywistym związku chemicznego</w:t>
            </w:r>
          </w:p>
          <w:p w14:paraId="1DBC4EED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wyjaśnia, na czym polegają </w:t>
            </w: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>obliczenia stechiometryczne</w:t>
            </w:r>
          </w:p>
          <w:p w14:paraId="5C2C9BA9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dokonuje interpretacji (molowej, masowej, 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lastRenderedPageBreak/>
              <w:t>objętościowej) równań reakcji chemicznych</w:t>
            </w:r>
          </w:p>
          <w:p w14:paraId="365C79C3" w14:textId="783A9A98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wykonuje proste obliczenia stechiometryczne dotyczące: liczby moli oraz mas substratów i</w:t>
            </w:r>
            <w:r w:rsidR="008D1421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produktów, objętości gazów w warunkach normalnych, po</w:t>
            </w:r>
            <w:r w:rsidR="008D1421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zmieszaniu substratów w stosunku stechiometrycznym</w:t>
            </w:r>
          </w:p>
        </w:tc>
        <w:tc>
          <w:tcPr>
            <w:tcW w:w="2795" w:type="dxa"/>
            <w:shd w:val="clear" w:color="auto" w:fill="auto"/>
          </w:tcPr>
          <w:p w14:paraId="14B7FFBD" w14:textId="77777777" w:rsidR="000019BD" w:rsidRPr="000019BD" w:rsidRDefault="000019BD" w:rsidP="000019BD">
            <w:pPr>
              <w:spacing w:after="0"/>
              <w:ind w:left="301" w:hanging="283"/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lastRenderedPageBreak/>
              <w:t>Uczeń:</w:t>
            </w:r>
          </w:p>
          <w:p w14:paraId="71DABD97" w14:textId="543ECE4B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wykonuje obliczenia o</w:t>
            </w:r>
            <w:r w:rsidR="008D1421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większym stopniu trudności związane z</w:t>
            </w:r>
            <w:r w:rsidR="008D1421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pojęciami: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mol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masa molowa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objętość molowa gazu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 xml:space="preserve">stała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Avogadra</w:t>
            </w:r>
          </w:p>
          <w:p w14:paraId="6FA83214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wykonuje obliczenia związane z pojęciami stosunku atomowego, masowego i procentowego pierwiastków w związku chemicznym</w:t>
            </w:r>
          </w:p>
          <w:p w14:paraId="22961C95" w14:textId="3DBC9E5A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rozwiązuje proste zadania związane z</w:t>
            </w:r>
            <w:r w:rsidR="008D1421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ustaleniem wzorów elementarnych i</w:t>
            </w:r>
            <w:r w:rsidR="008D1421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rzeczywistych związków chemicznych</w:t>
            </w:r>
          </w:p>
          <w:p w14:paraId="73D34895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projektuje i wykonuje doświadczenie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Potwierdzenie prawa zachowania masy</w:t>
            </w:r>
          </w:p>
          <w:p w14:paraId="0B946EC6" w14:textId="77777777" w:rsidR="000019BD" w:rsidRPr="000019BD" w:rsidRDefault="000019BD" w:rsidP="000019BD">
            <w:pPr>
              <w:spacing w:after="0"/>
              <w:ind w:left="301" w:hanging="283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2795" w:type="dxa"/>
            <w:shd w:val="clear" w:color="auto" w:fill="auto"/>
          </w:tcPr>
          <w:p w14:paraId="586A521B" w14:textId="77777777" w:rsidR="000019BD" w:rsidRPr="000019BD" w:rsidRDefault="000019BD" w:rsidP="000019BD">
            <w:pPr>
              <w:spacing w:after="0"/>
              <w:ind w:left="309" w:hanging="309"/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t>Uczeń:</w:t>
            </w:r>
          </w:p>
          <w:p w14:paraId="01DCCE26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309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porównuje gęstości różnych gazów na podstawie znajomości ich mas molowych</w:t>
            </w:r>
          </w:p>
          <w:p w14:paraId="0EDD3058" w14:textId="6D93E10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309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wykonuje obliczenia stechiometryczne o</w:t>
            </w:r>
            <w:r w:rsidR="008D1421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znacznym stopniu trudności dotyczące: liczby moli oraz mas substratów i produktów, objętości gazów w</w:t>
            </w:r>
            <w:r w:rsidR="008D1421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warunkach normalnych, po</w:t>
            </w:r>
            <w:r w:rsidR="008D1421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zmieszaniu substratów w stosunku stechiometrycznym</w:t>
            </w:r>
          </w:p>
          <w:p w14:paraId="56945DB6" w14:textId="5D2CBCDB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309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ustala wzory rzeczywiste i empiryczne związku chemicznego na podstawie jego masy molowej, stosunku procentowego i</w:t>
            </w:r>
            <w:r w:rsidR="008D1421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masowego pierwiastków chemicznych 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lastRenderedPageBreak/>
              <w:t xml:space="preserve">wchodzących w jego skład </w:t>
            </w:r>
          </w:p>
        </w:tc>
        <w:tc>
          <w:tcPr>
            <w:tcW w:w="2795" w:type="dxa"/>
          </w:tcPr>
          <w:p w14:paraId="14DBF360" w14:textId="77777777" w:rsidR="000019BD" w:rsidRPr="000019BD" w:rsidRDefault="000019BD" w:rsidP="000019BD">
            <w:pPr>
              <w:spacing w:after="0"/>
              <w:ind w:left="309" w:hanging="309"/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lastRenderedPageBreak/>
              <w:t>Uczeń:</w:t>
            </w:r>
          </w:p>
          <w:p w14:paraId="55145EB3" w14:textId="6BA6ACE5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309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interpretuje równania reakcji chemicznych</w:t>
            </w:r>
            <w:r w:rsidR="008D1421">
              <w:rPr>
                <w:rFonts w:ascii="Times New Roman" w:eastAsia="SimSun" w:hAnsi="Times New Roman" w:cs="Times New Roman"/>
                <w:szCs w:val="24"/>
                <w:lang w:eastAsia="zh-CN"/>
              </w:rPr>
              <w:t>,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uwzględniając liczbę cząsteczek, moli, masę, objętość i stałą Avogadra</w:t>
            </w:r>
          </w:p>
          <w:p w14:paraId="0981D50B" w14:textId="18560C61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309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wykonuje obliczenia pozwalające ustalić, w</w:t>
            </w:r>
            <w:r w:rsidR="008D1421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jakim stosunku zostały zmieszane substraty poddane analogicznej reakcji</w:t>
            </w:r>
            <w:r w:rsidR="008D1421">
              <w:rPr>
                <w:rFonts w:ascii="Times New Roman" w:eastAsia="SimSun" w:hAnsi="Times New Roman" w:cs="Times New Roman"/>
                <w:szCs w:val="24"/>
                <w:lang w:eastAsia="zh-CN"/>
              </w:rPr>
              <w:t>,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na podstawie łącznej ilości zużytego reagenta i łącznej ilości powstałego produktu</w:t>
            </w:r>
          </w:p>
          <w:p w14:paraId="54D6BC92" w14:textId="77777777" w:rsidR="000019BD" w:rsidRPr="000019BD" w:rsidRDefault="000019BD" w:rsidP="000019BD">
            <w:pPr>
              <w:spacing w:after="0"/>
              <w:ind w:left="309" w:hanging="309"/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</w:pPr>
          </w:p>
        </w:tc>
      </w:tr>
    </w:tbl>
    <w:p w14:paraId="0712DFD2" w14:textId="77777777" w:rsidR="000019BD" w:rsidRPr="000019BD" w:rsidRDefault="000019BD" w:rsidP="000019B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A212DA3" w14:textId="495B4FEF" w:rsidR="000019BD" w:rsidRPr="000019BD" w:rsidRDefault="000019BD" w:rsidP="000019BD">
      <w:pPr>
        <w:spacing w:after="0" w:line="240" w:lineRule="auto"/>
        <w:rPr>
          <w:rFonts w:ascii="Times New Roman" w:eastAsia="SimSun" w:hAnsi="Times New Roman" w:cs="Times New Roman"/>
          <w:b/>
          <w:bCs/>
          <w:szCs w:val="28"/>
          <w:lang w:eastAsia="zh-CN"/>
        </w:rPr>
      </w:pPr>
      <w:r w:rsidRPr="000019BD">
        <w:rPr>
          <w:rFonts w:ascii="Times New Roman" w:eastAsia="SimSun" w:hAnsi="Times New Roman" w:cs="Times New Roman"/>
          <w:b/>
          <w:bCs/>
          <w:szCs w:val="28"/>
          <w:lang w:eastAsia="zh-CN"/>
        </w:rPr>
        <w:t>2.</w:t>
      </w:r>
      <w:r w:rsidR="00DD5814">
        <w:rPr>
          <w:rFonts w:ascii="Times New Roman" w:eastAsia="SimSun" w:hAnsi="Times New Roman" w:cs="Times New Roman"/>
          <w:b/>
          <w:bCs/>
          <w:szCs w:val="28"/>
          <w:lang w:eastAsia="zh-CN"/>
        </w:rPr>
        <w:t xml:space="preserve"> </w:t>
      </w:r>
      <w:r w:rsidRPr="000019BD">
        <w:rPr>
          <w:rFonts w:ascii="Times New Roman" w:eastAsia="SimSun" w:hAnsi="Times New Roman" w:cs="Times New Roman"/>
          <w:b/>
          <w:bCs/>
          <w:szCs w:val="28"/>
          <w:lang w:eastAsia="zh-CN"/>
        </w:rPr>
        <w:t>Roztwory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795"/>
        <w:gridCol w:w="2795"/>
        <w:gridCol w:w="2795"/>
        <w:gridCol w:w="2795"/>
      </w:tblGrid>
      <w:tr w:rsidR="005B26BD" w:rsidRPr="000019BD" w14:paraId="6F1A8450" w14:textId="77777777" w:rsidTr="005B26BD">
        <w:trPr>
          <w:trHeight w:val="737"/>
        </w:trPr>
        <w:tc>
          <w:tcPr>
            <w:tcW w:w="2795" w:type="dxa"/>
            <w:shd w:val="clear" w:color="auto" w:fill="EDEDED"/>
            <w:vAlign w:val="center"/>
          </w:tcPr>
          <w:p w14:paraId="4FD37081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bookmarkStart w:id="0" w:name="_Hlk185180024"/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dopuszczająca</w:t>
            </w:r>
          </w:p>
          <w:p w14:paraId="7B84C47A" w14:textId="7D8FF076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[1]</w:t>
            </w:r>
          </w:p>
        </w:tc>
        <w:tc>
          <w:tcPr>
            <w:tcW w:w="2795" w:type="dxa"/>
            <w:shd w:val="clear" w:color="auto" w:fill="EDEDED"/>
            <w:vAlign w:val="center"/>
          </w:tcPr>
          <w:p w14:paraId="6A23CCBC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dostateczna</w:t>
            </w:r>
          </w:p>
          <w:p w14:paraId="54962438" w14:textId="7A723158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+ 2]</w:t>
            </w:r>
          </w:p>
        </w:tc>
        <w:tc>
          <w:tcPr>
            <w:tcW w:w="2795" w:type="dxa"/>
            <w:shd w:val="clear" w:color="auto" w:fill="EDEDED"/>
            <w:vAlign w:val="center"/>
          </w:tcPr>
          <w:p w14:paraId="5598293C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dobra</w:t>
            </w:r>
          </w:p>
          <w:p w14:paraId="37DA4238" w14:textId="4972B751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+ 3]</w:t>
            </w:r>
          </w:p>
        </w:tc>
        <w:tc>
          <w:tcPr>
            <w:tcW w:w="2795" w:type="dxa"/>
            <w:shd w:val="clear" w:color="auto" w:fill="EDEDED"/>
            <w:vAlign w:val="center"/>
          </w:tcPr>
          <w:p w14:paraId="0D44A19F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bardzo dobra</w:t>
            </w:r>
          </w:p>
          <w:p w14:paraId="5567859D" w14:textId="1CF90464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 + 4]</w:t>
            </w:r>
          </w:p>
        </w:tc>
        <w:tc>
          <w:tcPr>
            <w:tcW w:w="2795" w:type="dxa"/>
            <w:shd w:val="clear" w:color="auto" w:fill="EDEDED"/>
            <w:vAlign w:val="center"/>
          </w:tcPr>
          <w:p w14:paraId="2489BD8D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celująca</w:t>
            </w:r>
          </w:p>
          <w:p w14:paraId="1687B43F" w14:textId="7CC8796E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 +</w:t>
            </w:r>
            <w:r w:rsidR="004E7E94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 xml:space="preserve"> </w:t>
            </w: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4 + 5]</w:t>
            </w:r>
          </w:p>
        </w:tc>
      </w:tr>
      <w:tr w:rsidR="000019BD" w:rsidRPr="000019BD" w14:paraId="69744411" w14:textId="77777777" w:rsidTr="004E7E94">
        <w:tc>
          <w:tcPr>
            <w:tcW w:w="2795" w:type="dxa"/>
            <w:shd w:val="clear" w:color="auto" w:fill="auto"/>
          </w:tcPr>
          <w:p w14:paraId="6752F070" w14:textId="77777777" w:rsidR="000019BD" w:rsidRPr="000019BD" w:rsidRDefault="000019BD" w:rsidP="000019BD">
            <w:pPr>
              <w:spacing w:after="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t>Uczeń:</w:t>
            </w:r>
          </w:p>
          <w:p w14:paraId="73DEF0CB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definiuje pojęcia: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mieszanina jednorodna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mieszanina niejednorodna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emulsja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 xml:space="preserve">rozpuszczalność substancji, roztwór,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rozpuszczalnik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substancja rozpuszczana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 xml:space="preserve">stężenie procentowe, stężenie molowe,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roztwór nasycony</w:t>
            </w: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>,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 xml:space="preserve"> roztwór nienasycony</w:t>
            </w: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roztwór przesycony</w:t>
            </w: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krystalizacja</w:t>
            </w:r>
          </w:p>
          <w:p w14:paraId="4AC8A278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wymienia metody rozdzielania na składniki mieszanin 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lastRenderedPageBreak/>
              <w:t xml:space="preserve">niejednorodnych i jednorodnych </w:t>
            </w:r>
          </w:p>
          <w:p w14:paraId="0E0D9FDA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wymienia czynniki przyspieszające rozpuszczanie substancji w wodzie</w:t>
            </w:r>
          </w:p>
          <w:p w14:paraId="3BBA21E5" w14:textId="3825B184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wymienia przykłady roztworów znanych z</w:t>
            </w:r>
            <w:r w:rsidR="00873743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życia codziennego</w:t>
            </w:r>
          </w:p>
          <w:p w14:paraId="6EB334C4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odczytuje z wykresu rozpuszczalności informacje na temat rozpuszczalności wybranej substancji</w:t>
            </w:r>
          </w:p>
          <w:p w14:paraId="6BFC3697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zapisuje wzór na stężenie procentowe i molowe</w:t>
            </w:r>
          </w:p>
          <w:p w14:paraId="45C73491" w14:textId="1917EB59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wykonuje proste obliczenia związane z</w:t>
            </w:r>
            <w:r w:rsidR="00873743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pojęciami: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rozpuszczalność,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stężenie procentowe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i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stężenie molowe</w:t>
            </w:r>
          </w:p>
        </w:tc>
        <w:tc>
          <w:tcPr>
            <w:tcW w:w="2795" w:type="dxa"/>
            <w:shd w:val="clear" w:color="auto" w:fill="auto"/>
          </w:tcPr>
          <w:p w14:paraId="0638864E" w14:textId="77777777" w:rsidR="000019BD" w:rsidRPr="000019BD" w:rsidRDefault="000019BD" w:rsidP="000019BD">
            <w:pPr>
              <w:spacing w:after="0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lastRenderedPageBreak/>
              <w:t>Uczeń:</w:t>
            </w:r>
          </w:p>
          <w:p w14:paraId="418519D4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wymienia przykłady roztworów o różnym stanie skupienia rozpuszczalnika i substancji rozpuszczonej</w:t>
            </w:r>
          </w:p>
          <w:p w14:paraId="2A3CBC66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opisuje tworzenie się emulsji</w:t>
            </w:r>
          </w:p>
          <w:p w14:paraId="77145B7C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wyjaśnia proces rozpuszczania substancji w wodzie</w:t>
            </w:r>
          </w:p>
          <w:p w14:paraId="63069A5B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wyjaśnia różnice między rozpuszczaniem 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br/>
              <w:t>a roztwarzaniem</w:t>
            </w:r>
          </w:p>
          <w:p w14:paraId="0F5C8E12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lastRenderedPageBreak/>
              <w:t>wymienia wpływ różnych czynników na szybkość rozpuszczania substancji</w:t>
            </w:r>
          </w:p>
          <w:p w14:paraId="6CC3096D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omawia metody rozdzielania na składniki mieszanin niejednorodnych i jednorodnych </w:t>
            </w:r>
          </w:p>
          <w:p w14:paraId="114D7FFB" w14:textId="45AC795E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projektuje i</w:t>
            </w:r>
            <w:r w:rsidR="00873743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przeprowadza doświadczenie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Rozdzielanie składników mieszaniny niejednorodnej metodą sączenia (filtracji)</w:t>
            </w:r>
          </w:p>
          <w:p w14:paraId="65336A84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podaje zasady postępowania podczas sporządzania roztworów o określonym stężeniu procentowym i molowym</w:t>
            </w:r>
          </w:p>
          <w:p w14:paraId="008A3BD9" w14:textId="77777777" w:rsidR="000019BD" w:rsidRPr="000019BD" w:rsidRDefault="000019BD" w:rsidP="000019BD">
            <w:pPr>
              <w:spacing w:after="0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</w:p>
        </w:tc>
        <w:tc>
          <w:tcPr>
            <w:tcW w:w="2795" w:type="dxa"/>
            <w:shd w:val="clear" w:color="auto" w:fill="auto"/>
          </w:tcPr>
          <w:p w14:paraId="5226AAE7" w14:textId="77777777" w:rsidR="000019BD" w:rsidRPr="000019BD" w:rsidRDefault="000019BD" w:rsidP="000019BD">
            <w:pPr>
              <w:spacing w:after="0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lastRenderedPageBreak/>
              <w:t>Uczeń:</w:t>
            </w:r>
          </w:p>
          <w:p w14:paraId="30774D2A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analizuje wykresy rozpuszczalności różnych substancji</w:t>
            </w:r>
          </w:p>
          <w:p w14:paraId="6BD8231D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dobiera metody rozdzielania mieszanin jednorodnych na składniki, biorąc pod uwagę różnice we właściwościach składników mieszanin</w:t>
            </w:r>
          </w:p>
          <w:p w14:paraId="5DC80E16" w14:textId="04B8E24B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sporządza roztwór nasycony i nienasycony wybranej substancji w</w:t>
            </w:r>
            <w:r w:rsidR="00873743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określonej temperaturze, korzystając z wykresu 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lastRenderedPageBreak/>
              <w:t>rozpuszczalności tej substancji</w:t>
            </w:r>
          </w:p>
          <w:p w14:paraId="5ED15A40" w14:textId="43CE143D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wykonuje obliczenia związane z pojęciami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 xml:space="preserve">stężenie procentowe 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i</w:t>
            </w:r>
            <w:r w:rsidR="00873743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stężenie molowe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, z uwzględnieniem gęstości roztworu</w:t>
            </w:r>
          </w:p>
          <w:p w14:paraId="2080378C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oblicza stężenie procentowe lub molowe roztworu otrzymanego przez zmieszanie dwóch roztworów o różnych stężeniach</w:t>
            </w:r>
          </w:p>
          <w:p w14:paraId="71DFB7B8" w14:textId="53EB3C74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rozwiązuje zadania związane z zatężaniem i</w:t>
            </w:r>
            <w:r w:rsidR="00873743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rozcieńczaniem roztworów</w:t>
            </w:r>
          </w:p>
        </w:tc>
        <w:tc>
          <w:tcPr>
            <w:tcW w:w="2795" w:type="dxa"/>
            <w:shd w:val="clear" w:color="auto" w:fill="auto"/>
          </w:tcPr>
          <w:p w14:paraId="2E980116" w14:textId="77777777" w:rsidR="000019BD" w:rsidRPr="000019BD" w:rsidRDefault="000019BD" w:rsidP="000019BD">
            <w:pPr>
              <w:spacing w:after="0"/>
              <w:ind w:left="309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lastRenderedPageBreak/>
              <w:t>Uczeń:</w:t>
            </w:r>
          </w:p>
          <w:p w14:paraId="186E6A8F" w14:textId="027B153F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wymienia sposoby otrzymywania roztworów nasyconych z roztworów nienasyconych i</w:t>
            </w:r>
            <w:r w:rsidR="00873743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odwrotnie, korzystając z wykresów rozpuszczalności substancji</w:t>
            </w:r>
          </w:p>
          <w:p w14:paraId="5EFAA0F3" w14:textId="37465699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wykonuje obliczenia związane z</w:t>
            </w:r>
            <w:r w:rsidR="00873743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przygotowaniem roztworu o określonym stężeniu procentowym i</w:t>
            </w:r>
            <w:r w:rsidR="00873743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molowym</w:t>
            </w:r>
          </w:p>
          <w:p w14:paraId="4FFD8289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projektuje i wykonuje doświadczenie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lastRenderedPageBreak/>
              <w:t>Sporządzanie roztworu o określonym stężeniu procentowym</w:t>
            </w:r>
          </w:p>
          <w:p w14:paraId="4B85B010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projektuje i wykonuje doświadczenie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Sporządzanie roztworu o określonym stężeniu molowym</w:t>
            </w:r>
          </w:p>
          <w:p w14:paraId="62C03E09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przelicza stężenie procentowe roztworu na stężenie molowe i odwrotnie </w:t>
            </w:r>
          </w:p>
          <w:p w14:paraId="0418D283" w14:textId="20750666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przelicza stężenia roztworu na rozpuszczalność i</w:t>
            </w:r>
            <w:r w:rsidR="00873743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odwrotnie</w:t>
            </w:r>
          </w:p>
          <w:p w14:paraId="4750AD01" w14:textId="77777777" w:rsidR="000019BD" w:rsidRPr="000019BD" w:rsidRDefault="000019BD" w:rsidP="000019BD">
            <w:pPr>
              <w:spacing w:after="0"/>
              <w:ind w:left="309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</w:p>
          <w:p w14:paraId="7D09C8CA" w14:textId="77777777" w:rsidR="000019BD" w:rsidRPr="000019BD" w:rsidRDefault="000019BD" w:rsidP="000019BD">
            <w:pPr>
              <w:spacing w:after="0"/>
              <w:ind w:left="309" w:hanging="283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2795" w:type="dxa"/>
          </w:tcPr>
          <w:p w14:paraId="7B68EDE2" w14:textId="77777777" w:rsidR="000019BD" w:rsidRPr="000019BD" w:rsidRDefault="000019BD" w:rsidP="000019BD">
            <w:pPr>
              <w:spacing w:after="0"/>
              <w:ind w:left="309" w:hanging="283"/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lastRenderedPageBreak/>
              <w:t>Uczeń:</w:t>
            </w:r>
          </w:p>
          <w:p w14:paraId="037AE4BA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projektuje, wykonuje oraz opisuje wyniki doświadczenia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Rozdzielanie składników mieszaniny jednorodnej barwników roślinnych metodą chromatografii bibułowej</w:t>
            </w:r>
          </w:p>
          <w:p w14:paraId="1CA55D28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projektuje, przeprowadza oraz opisuje wyniki doświadczenia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Rozdzielanie mieszaniny jednorodnej metodą ekstrakcji ciecz−ciecz</w:t>
            </w:r>
          </w:p>
          <w:p w14:paraId="0EF39A1B" w14:textId="77DDEB3F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wykonuje obliczenia związane 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lastRenderedPageBreak/>
              <w:t>z</w:t>
            </w:r>
            <w:r w:rsidR="00873743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przygotowaniem, rozcieńczaniem, zatężaniem i mieszaniem roztworów o wysokim stopniu trudności, np.</w:t>
            </w:r>
            <w:r w:rsidR="00873743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wymagające wykorzystania reguły krzyżowej </w:t>
            </w:r>
          </w:p>
          <w:p w14:paraId="326BB7BB" w14:textId="77777777" w:rsidR="000019BD" w:rsidRPr="000019BD" w:rsidRDefault="000019BD" w:rsidP="000019BD">
            <w:pPr>
              <w:spacing w:after="0"/>
              <w:ind w:left="309" w:hanging="283"/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</w:pPr>
          </w:p>
        </w:tc>
      </w:tr>
      <w:bookmarkEnd w:id="0"/>
    </w:tbl>
    <w:p w14:paraId="2C6436CA" w14:textId="77777777" w:rsidR="000019BD" w:rsidRPr="000019BD" w:rsidRDefault="000019BD" w:rsidP="000019BD">
      <w:pPr>
        <w:spacing w:after="0"/>
        <w:ind w:left="-142"/>
        <w:rPr>
          <w:rFonts w:ascii="Times New Roman" w:eastAsia="SimSun" w:hAnsi="Times New Roman" w:cs="Times New Roman"/>
          <w:b/>
          <w:bCs/>
          <w:sz w:val="24"/>
          <w:szCs w:val="28"/>
          <w:lang w:eastAsia="zh-CN"/>
        </w:rPr>
      </w:pPr>
    </w:p>
    <w:p w14:paraId="1B96AB77" w14:textId="4CEBBD5B" w:rsidR="000019BD" w:rsidRPr="000019BD" w:rsidRDefault="00DD5814" w:rsidP="000019BD">
      <w:pPr>
        <w:spacing w:after="0"/>
        <w:ind w:left="-142"/>
        <w:rPr>
          <w:rFonts w:ascii="Times New Roman" w:eastAsia="SimSun" w:hAnsi="Times New Roman" w:cs="Times New Roman"/>
          <w:b/>
          <w:bCs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Cs w:val="28"/>
          <w:lang w:eastAsia="zh-CN"/>
        </w:rPr>
        <w:t xml:space="preserve">  </w:t>
      </w:r>
      <w:r w:rsidR="000019BD" w:rsidRPr="000019BD">
        <w:rPr>
          <w:rFonts w:ascii="Times New Roman" w:eastAsia="SimSun" w:hAnsi="Times New Roman" w:cs="Times New Roman"/>
          <w:b/>
          <w:bCs/>
          <w:szCs w:val="28"/>
          <w:lang w:eastAsia="zh-CN"/>
        </w:rPr>
        <w:t>3. Reakcje chemiczne w roztworach wodnych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795"/>
        <w:gridCol w:w="2795"/>
        <w:gridCol w:w="2795"/>
        <w:gridCol w:w="2795"/>
      </w:tblGrid>
      <w:tr w:rsidR="005B26BD" w:rsidRPr="000019BD" w14:paraId="5A0DFC65" w14:textId="77777777" w:rsidTr="005B26BD">
        <w:trPr>
          <w:trHeight w:val="737"/>
        </w:trPr>
        <w:tc>
          <w:tcPr>
            <w:tcW w:w="2795" w:type="dxa"/>
            <w:shd w:val="clear" w:color="auto" w:fill="D9D9D9"/>
            <w:vAlign w:val="center"/>
          </w:tcPr>
          <w:p w14:paraId="3DB26B2A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dopuszczająca</w:t>
            </w:r>
          </w:p>
          <w:p w14:paraId="7C392B8A" w14:textId="00C60CDE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[1]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14299EB7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dostateczna</w:t>
            </w:r>
          </w:p>
          <w:p w14:paraId="453F56DB" w14:textId="1BBA8B4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+ 2]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207FF97A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dobra</w:t>
            </w:r>
          </w:p>
          <w:p w14:paraId="0DF7581A" w14:textId="68927FC8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+ 3]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594C732D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bardzo dobra</w:t>
            </w:r>
          </w:p>
          <w:p w14:paraId="1FF0F68F" w14:textId="64EB7823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 + 4]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3E507727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celująca</w:t>
            </w:r>
          </w:p>
          <w:p w14:paraId="0C775BEB" w14:textId="4497E7F5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 +</w:t>
            </w:r>
            <w:r w:rsidR="004E7E94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 xml:space="preserve"> </w:t>
            </w: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4 + 5]</w:t>
            </w:r>
          </w:p>
        </w:tc>
      </w:tr>
      <w:tr w:rsidR="000019BD" w:rsidRPr="000019BD" w14:paraId="6D29AB61" w14:textId="77777777" w:rsidTr="004E7E94">
        <w:tc>
          <w:tcPr>
            <w:tcW w:w="2795" w:type="dxa"/>
            <w:shd w:val="clear" w:color="auto" w:fill="auto"/>
          </w:tcPr>
          <w:p w14:paraId="6598871B" w14:textId="77777777" w:rsidR="000019BD" w:rsidRPr="000019BD" w:rsidRDefault="000019BD" w:rsidP="000019BD">
            <w:pPr>
              <w:spacing w:after="0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lang w:eastAsia="zh-CN"/>
              </w:rPr>
              <w:t>Uczeń:</w:t>
            </w:r>
          </w:p>
          <w:p w14:paraId="2783FD89" w14:textId="6DE3AE01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wyjaśnia </w:t>
            </w:r>
            <w:r w:rsidRPr="000019BD">
              <w:rPr>
                <w:rFonts w:ascii="Times New Roman" w:eastAsia="SimSun" w:hAnsi="Times New Roman" w:cs="Times New Roman"/>
                <w:iCs/>
                <w:lang w:eastAsia="zh-CN"/>
              </w:rPr>
              <w:t>pojęcia: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 xml:space="preserve"> dysocjacja elektrolityczna</w:t>
            </w:r>
            <w:r w:rsidRPr="000019BD">
              <w:rPr>
                <w:rFonts w:ascii="Times New Roman" w:eastAsia="SimSun" w:hAnsi="Times New Roman" w:cs="Times New Roman"/>
                <w:iCs/>
                <w:lang w:eastAsia="zh-CN"/>
              </w:rPr>
              <w:t>,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 xml:space="preserve"> elektrolity, nieelektrolity, wskaźniki kwasowo-</w:t>
            </w:r>
            <w:r w:rsidR="004E7E94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br/>
              <w:t>-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 xml:space="preserve">zasadowe, stopień dysocjacji, mocne 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lastRenderedPageBreak/>
              <w:t>elektrolity</w:t>
            </w:r>
            <w:r w:rsidRPr="000019BD">
              <w:rPr>
                <w:rFonts w:ascii="Times New Roman" w:eastAsia="SimSun" w:hAnsi="Times New Roman" w:cs="Times New Roman"/>
                <w:iCs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 xml:space="preserve">słabe elektrolity, odczyn roztworu, </w:t>
            </w:r>
            <w:proofErr w:type="spellStart"/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pH</w:t>
            </w:r>
            <w:proofErr w:type="spellEnd"/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 xml:space="preserve">, </w:t>
            </w:r>
            <w:proofErr w:type="spellStart"/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pOH</w:t>
            </w:r>
            <w:proofErr w:type="spellEnd"/>
          </w:p>
          <w:p w14:paraId="0DA24BBC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zapisuje proste równania dysocjacji jonowej elektrolitów i podaje nazwy powstających jonów</w:t>
            </w:r>
          </w:p>
          <w:p w14:paraId="26403268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iCs/>
                <w:lang w:eastAsia="zh-CN"/>
              </w:rPr>
              <w:t>zapisuje wzór na obliczanie stopnia dysocjacji elektrolitycznej</w:t>
            </w:r>
          </w:p>
          <w:p w14:paraId="07DA81B9" w14:textId="1796C959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oblicza stopień dysocjacji elektrolitycznej</w:t>
            </w:r>
            <w:r w:rsidR="00495E27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podstawiając dane do</w:t>
            </w:r>
            <w:r w:rsidR="004E7E94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wzoru</w:t>
            </w:r>
          </w:p>
          <w:p w14:paraId="64AF43B0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wyjaśnia sposób dysocjacji kwasów, zasad i soli </w:t>
            </w:r>
          </w:p>
          <w:p w14:paraId="32C49A98" w14:textId="0EB71FBF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wymienia przykłady elektrolitów i</w:t>
            </w:r>
            <w:r w:rsidR="004E7E94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nieelektrolitów</w:t>
            </w:r>
          </w:p>
          <w:p w14:paraId="3B6B8306" w14:textId="7529F89D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wymienia podstawowe wskaźniki kwasowo-</w:t>
            </w:r>
            <w:r w:rsidR="004E7E94">
              <w:rPr>
                <w:rFonts w:ascii="Times New Roman" w:eastAsia="SimSun" w:hAnsi="Times New Roman" w:cs="Times New Roman"/>
                <w:lang w:eastAsia="zh-CN"/>
              </w:rPr>
              <w:br/>
              <w:t>-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zasadowe (</w:t>
            </w:r>
            <w:proofErr w:type="spellStart"/>
            <w:r w:rsidRPr="000019BD">
              <w:rPr>
                <w:rFonts w:ascii="Times New Roman" w:eastAsia="SimSun" w:hAnsi="Times New Roman" w:cs="Times New Roman"/>
                <w:lang w:eastAsia="zh-CN"/>
              </w:rPr>
              <w:t>pH</w:t>
            </w:r>
            <w:proofErr w:type="spellEnd"/>
            <w:r w:rsidRPr="000019BD">
              <w:rPr>
                <w:rFonts w:ascii="Times New Roman" w:eastAsia="SimSun" w:hAnsi="Times New Roman" w:cs="Times New Roman"/>
                <w:lang w:eastAsia="zh-CN"/>
              </w:rPr>
              <w:t>) i omawia ich zastosowania</w:t>
            </w:r>
          </w:p>
          <w:p w14:paraId="268E53CC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wyjaśnia, co to jest skala </w:t>
            </w:r>
            <w:proofErr w:type="spellStart"/>
            <w:r w:rsidRPr="000019BD">
              <w:rPr>
                <w:rFonts w:ascii="Times New Roman" w:eastAsia="SimSun" w:hAnsi="Times New Roman" w:cs="Times New Roman"/>
                <w:lang w:eastAsia="zh-CN"/>
              </w:rPr>
              <w:t>pH</w:t>
            </w:r>
            <w:proofErr w:type="spellEnd"/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i w jaki sposób można z niej korzystać</w:t>
            </w:r>
          </w:p>
          <w:p w14:paraId="3D31920D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wyjaśnia, co to są właściwości sorpcyjne gleby oraz odczyn gleby</w:t>
            </w:r>
          </w:p>
          <w:p w14:paraId="31BCC781" w14:textId="77777777" w:rsidR="000019BD" w:rsidRPr="000019BD" w:rsidRDefault="000019BD" w:rsidP="000019BD">
            <w:pPr>
              <w:spacing w:after="0"/>
              <w:ind w:left="284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795" w:type="dxa"/>
            <w:shd w:val="clear" w:color="auto" w:fill="auto"/>
          </w:tcPr>
          <w:p w14:paraId="323E5DFB" w14:textId="77777777" w:rsidR="000019BD" w:rsidRPr="000019BD" w:rsidRDefault="000019BD" w:rsidP="000019BD">
            <w:pPr>
              <w:spacing w:after="0"/>
              <w:ind w:left="293" w:hanging="293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lang w:eastAsia="zh-CN"/>
              </w:rPr>
              <w:lastRenderedPageBreak/>
              <w:t>Uczeń:</w:t>
            </w:r>
          </w:p>
          <w:p w14:paraId="1DA82FEA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wyjaśnia kryterium podziału substancji na elektrolity i nieelektrolity</w:t>
            </w:r>
          </w:p>
          <w:p w14:paraId="5842F3A8" w14:textId="22498FA5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wymienia przykłady elektrolitów mocnych i</w:t>
            </w:r>
            <w:r w:rsidR="004E7E94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słabych</w:t>
            </w:r>
          </w:p>
          <w:p w14:paraId="1B8A5118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wyjaśnia kryterium podziału elektrolitów na mocne i słabe </w:t>
            </w:r>
          </w:p>
          <w:p w14:paraId="2455D020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definiuje zasadę zachowania ładunku</w:t>
            </w:r>
          </w:p>
          <w:p w14:paraId="0B1E1D44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zapisuje równania reakcji dysocjacji jonowej kwasów, zasad i soli bez uwzględniania dysocjacji stopniowej</w:t>
            </w:r>
          </w:p>
          <w:p w14:paraId="1D5571AD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porównuje moc elektrolitów na podstawie wartości ich stałych dysocjacji</w:t>
            </w:r>
          </w:p>
          <w:p w14:paraId="71F6C79F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wymienia przykłady reakcji odwracalnych i nieodwracalnych</w:t>
            </w:r>
          </w:p>
          <w:p w14:paraId="23550D6F" w14:textId="7B187BB0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przedstawia zależność między wartością </w:t>
            </w:r>
            <w:proofErr w:type="spellStart"/>
            <w:r w:rsidRPr="000019BD">
              <w:rPr>
                <w:rFonts w:ascii="Times New Roman" w:eastAsia="SimSun" w:hAnsi="Times New Roman" w:cs="Times New Roman"/>
                <w:lang w:eastAsia="zh-CN"/>
              </w:rPr>
              <w:t>pH</w:t>
            </w:r>
            <w:proofErr w:type="spellEnd"/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a</w:t>
            </w:r>
            <w:r w:rsidR="004E7E94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odczynem roztworu</w:t>
            </w:r>
          </w:p>
          <w:p w14:paraId="10F119BE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wyznacza </w:t>
            </w:r>
            <w:proofErr w:type="spellStart"/>
            <w:r w:rsidRPr="000019BD">
              <w:rPr>
                <w:rFonts w:ascii="Times New Roman" w:eastAsia="SimSun" w:hAnsi="Times New Roman" w:cs="Times New Roman"/>
                <w:lang w:eastAsia="zh-CN"/>
              </w:rPr>
              <w:t>pH</w:t>
            </w:r>
            <w:proofErr w:type="spellEnd"/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roztworów z użyciem wskaźników kwasowo-zasadowych oraz określa ich odczyn</w:t>
            </w:r>
          </w:p>
          <w:p w14:paraId="0C754D44" w14:textId="754E0B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oblicza </w:t>
            </w:r>
            <w:proofErr w:type="spellStart"/>
            <w:r w:rsidRPr="000019BD">
              <w:rPr>
                <w:rFonts w:ascii="Times New Roman" w:eastAsia="SimSun" w:hAnsi="Times New Roman" w:cs="Times New Roman"/>
                <w:lang w:eastAsia="zh-CN"/>
              </w:rPr>
              <w:t>pH</w:t>
            </w:r>
            <w:proofErr w:type="spellEnd"/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i </w:t>
            </w:r>
            <w:proofErr w:type="spellStart"/>
            <w:r w:rsidRPr="000019BD">
              <w:rPr>
                <w:rFonts w:ascii="Times New Roman" w:eastAsia="SimSun" w:hAnsi="Times New Roman" w:cs="Times New Roman"/>
                <w:lang w:eastAsia="zh-CN"/>
              </w:rPr>
              <w:t>pOH</w:t>
            </w:r>
            <w:proofErr w:type="spellEnd"/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na podstawie znanych stężeń molowych jonów H</w:t>
            </w:r>
            <w:r w:rsidRPr="000019BD">
              <w:rPr>
                <w:rFonts w:ascii="Times New Roman" w:eastAsia="SimSun" w:hAnsi="Times New Roman" w:cs="Times New Roman"/>
                <w:vertAlign w:val="superscript"/>
                <w:lang w:eastAsia="zh-CN"/>
              </w:rPr>
              <w:t xml:space="preserve">+ 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i</w:t>
            </w:r>
            <w:r w:rsidR="004E7E94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OH</w:t>
            </w:r>
            <w:r w:rsidRPr="000019BD">
              <w:rPr>
                <w:rFonts w:ascii="Times New Roman" w:eastAsia="SimSun" w:hAnsi="Times New Roman" w:cs="Times New Roman"/>
                <w:vertAlign w:val="superscript"/>
                <w:lang w:eastAsia="zh-CN"/>
              </w:rPr>
              <w:t xml:space="preserve">− 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i odwrotnie</w:t>
            </w:r>
          </w:p>
        </w:tc>
        <w:tc>
          <w:tcPr>
            <w:tcW w:w="2795" w:type="dxa"/>
            <w:shd w:val="clear" w:color="auto" w:fill="auto"/>
          </w:tcPr>
          <w:p w14:paraId="0B21E8DF" w14:textId="77777777" w:rsidR="000019BD" w:rsidRPr="000019BD" w:rsidRDefault="000019BD" w:rsidP="000019BD">
            <w:pPr>
              <w:spacing w:after="0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lang w:eastAsia="zh-CN"/>
              </w:rPr>
              <w:lastRenderedPageBreak/>
              <w:t>Uczeń:</w:t>
            </w:r>
          </w:p>
          <w:p w14:paraId="2EEF6B36" w14:textId="4E1AD03C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projektuje i</w:t>
            </w:r>
            <w:r w:rsidR="004E7E94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przeprowadza doświadczenie chemiczne 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 xml:space="preserve">Badanie odczynu i </w:t>
            </w:r>
            <w:proofErr w:type="spellStart"/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pH</w:t>
            </w:r>
            <w:proofErr w:type="spellEnd"/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 xml:space="preserve"> wodnych roztworów kwasów, zasad i soli</w:t>
            </w:r>
          </w:p>
          <w:p w14:paraId="31F0B2F0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lastRenderedPageBreak/>
              <w:t>wyjaśnia przebieg dysocjacji stopniowej kwasów wieloprotonowych</w:t>
            </w:r>
          </w:p>
          <w:p w14:paraId="7A0D5D20" w14:textId="75B37F4F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wyjaśnia rolę cząsteczek wody jako dipoli w</w:t>
            </w:r>
            <w:r w:rsidR="004E7E94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procesie dysocjacji elektrolitycznej</w:t>
            </w:r>
          </w:p>
          <w:p w14:paraId="6DBAA0D0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zapisuje równania reakcji dysocjacji jonowej kwasów, zasad i soli, uwzględniając dysocjację stopniową kwasów</w:t>
            </w:r>
          </w:p>
          <w:p w14:paraId="2BB84612" w14:textId="02280106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lang w:eastAsia="zh-CN"/>
              </w:rPr>
              <w:t>wykonuje obliczenia chemiczne z</w:t>
            </w:r>
            <w:r w:rsidR="004E7E94">
              <w:rPr>
                <w:rFonts w:ascii="Times New Roman" w:eastAsia="SimSun" w:hAnsi="Times New Roman" w:cs="Times New Roman"/>
                <w:bCs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zastosowaniem pojęcia </w:t>
            </w:r>
            <w:r w:rsidRPr="000019BD">
              <w:rPr>
                <w:rFonts w:ascii="Times New Roman" w:eastAsia="SimSun" w:hAnsi="Times New Roman" w:cs="Times New Roman"/>
                <w:bCs/>
                <w:i/>
                <w:iCs/>
                <w:lang w:eastAsia="zh-CN"/>
              </w:rPr>
              <w:t>stopień dysocjacji</w:t>
            </w:r>
          </w:p>
          <w:p w14:paraId="57CF2DF2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wyjaśnia wielkość stopnia dysocjacji dla elektrolitów dysocjujących stopniowo</w:t>
            </w:r>
          </w:p>
          <w:p w14:paraId="422270E9" w14:textId="53BBF874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projektuje i</w:t>
            </w:r>
            <w:r w:rsidR="004E7E94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przeprowadza doświadczenie 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Badanie odczynu gleby</w:t>
            </w:r>
          </w:p>
          <w:p w14:paraId="3E5265DF" w14:textId="6D375999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projektuje i</w:t>
            </w:r>
            <w:r w:rsidR="004E7E94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przeprowadza doświadczenie 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Badanie właściwości sorpcyjnych gleby</w:t>
            </w:r>
          </w:p>
          <w:p w14:paraId="7A1B03EF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opisuje znaczenie właściwości sorpcyjnych i odczynu gleby oraz wpływ </w:t>
            </w:r>
            <w:proofErr w:type="spellStart"/>
            <w:r w:rsidRPr="000019BD">
              <w:rPr>
                <w:rFonts w:ascii="Times New Roman" w:eastAsia="SimSun" w:hAnsi="Times New Roman" w:cs="Times New Roman"/>
                <w:lang w:eastAsia="zh-CN"/>
              </w:rPr>
              <w:t>pH</w:t>
            </w:r>
            <w:proofErr w:type="spellEnd"/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gleby na wzrost wybranych roślin</w:t>
            </w:r>
          </w:p>
        </w:tc>
        <w:tc>
          <w:tcPr>
            <w:tcW w:w="2795" w:type="dxa"/>
            <w:shd w:val="clear" w:color="auto" w:fill="auto"/>
          </w:tcPr>
          <w:p w14:paraId="7972E58D" w14:textId="77777777" w:rsidR="000019BD" w:rsidRPr="000019BD" w:rsidRDefault="000019BD" w:rsidP="000019BD">
            <w:pPr>
              <w:spacing w:after="0"/>
              <w:ind w:left="309" w:hanging="28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lang w:eastAsia="zh-CN"/>
              </w:rPr>
              <w:lastRenderedPageBreak/>
              <w:t>Uczeń:</w:t>
            </w:r>
          </w:p>
          <w:p w14:paraId="47DD4AA2" w14:textId="638B733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zapisuje równania reakcji dysocjacji kwasów i</w:t>
            </w:r>
            <w:r w:rsidR="004E7E94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wodorotlenków i</w:t>
            </w:r>
            <w:r w:rsidR="004E7E94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wskazuje jony odpowiedzialne za odczyn roztworów 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lastRenderedPageBreak/>
              <w:t>kwasów i</w:t>
            </w:r>
            <w:r w:rsidR="004E7E94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wodorotlenków</w:t>
            </w:r>
          </w:p>
          <w:p w14:paraId="0F84FECC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zapisuje równania reakcji dysocjacji soli i reakcji soli z wodą oraz wskazuje jony odpowiedzialne za odczyn roztworu soli</w:t>
            </w:r>
          </w:p>
          <w:p w14:paraId="7C2F98B2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uzasadnia przyczynę zasadowego odczynu amoniaku</w:t>
            </w:r>
          </w:p>
          <w:p w14:paraId="4901D488" w14:textId="77D00268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analizuje zależność stopnia dysocjacji od rodzaju elektrolitu i</w:t>
            </w:r>
            <w:r w:rsidR="004E7E94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stężenia roztworu</w:t>
            </w:r>
          </w:p>
          <w:p w14:paraId="66434696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ustala skład ilościowy roztworów elektrolitów</w:t>
            </w:r>
          </w:p>
          <w:p w14:paraId="3DF7D8E3" w14:textId="77777777" w:rsidR="000019BD" w:rsidRPr="000019BD" w:rsidRDefault="000019BD" w:rsidP="000019BD">
            <w:pPr>
              <w:spacing w:after="0"/>
              <w:ind w:left="26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795" w:type="dxa"/>
          </w:tcPr>
          <w:p w14:paraId="6848419F" w14:textId="77777777" w:rsidR="000019BD" w:rsidRPr="000019BD" w:rsidRDefault="000019BD" w:rsidP="000019BD">
            <w:pPr>
              <w:spacing w:after="0"/>
              <w:ind w:left="309" w:hanging="283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lang w:eastAsia="zh-CN"/>
              </w:rPr>
              <w:lastRenderedPageBreak/>
              <w:t>Uczeń:</w:t>
            </w:r>
          </w:p>
          <w:p w14:paraId="370A63B4" w14:textId="54E003E5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wyszukuje, porządkuje i</w:t>
            </w:r>
            <w:r w:rsidR="004E7E94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prezentuje informacje</w:t>
            </w:r>
            <w:r w:rsidRPr="000019BD" w:rsidDel="00D47678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o</w:t>
            </w:r>
            <w:r w:rsidR="004E7E94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rodzajach zanieczyszczeń powietrza, wody i gleby</w:t>
            </w:r>
          </w:p>
          <w:p w14:paraId="249FBC4C" w14:textId="41A5D34F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analizuje wpływ zanieczyszczeń wody 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lastRenderedPageBreak/>
              <w:t>i</w:t>
            </w:r>
            <w:r w:rsidR="00D1273E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gleby na życie roślin i</w:t>
            </w:r>
            <w:r w:rsidR="00D1273E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zwierząt</w:t>
            </w:r>
          </w:p>
          <w:p w14:paraId="1F07632A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proponuje sposoby zapobiegania degradacji gleby</w:t>
            </w:r>
          </w:p>
          <w:p w14:paraId="7973F488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wyszukuje i prezentuje informacje na temat składu nawozów naturalnych i sztucznych </w:t>
            </w:r>
          </w:p>
          <w:p w14:paraId="70790109" w14:textId="61C08E43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wykonuje obliczenia o</w:t>
            </w:r>
            <w:r w:rsidR="00D1273E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wyższym stopniu trudności z</w:t>
            </w:r>
            <w:r w:rsidR="00D1273E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wykorzystaniem pojęć: 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stopień dysocjacji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proofErr w:type="spellStart"/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pH</w:t>
            </w:r>
            <w:proofErr w:type="spellEnd"/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i</w:t>
            </w:r>
            <w:r w:rsidR="00D1273E">
              <w:rPr>
                <w:rFonts w:ascii="Times New Roman" w:eastAsia="SimSun" w:hAnsi="Times New Roman" w:cs="Times New Roman"/>
                <w:lang w:eastAsia="zh-CN"/>
              </w:rPr>
              <w:t> </w:t>
            </w:r>
            <w:proofErr w:type="spellStart"/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pOH</w:t>
            </w:r>
            <w:proofErr w:type="spellEnd"/>
          </w:p>
        </w:tc>
      </w:tr>
    </w:tbl>
    <w:p w14:paraId="72A0A4D7" w14:textId="77777777" w:rsidR="000019BD" w:rsidRPr="000019BD" w:rsidRDefault="000019BD" w:rsidP="000019BD">
      <w:pPr>
        <w:spacing w:after="0"/>
        <w:ind w:left="-142"/>
        <w:rPr>
          <w:rFonts w:ascii="Times New Roman" w:eastAsia="SimSun" w:hAnsi="Times New Roman" w:cs="Times New Roman"/>
          <w:b/>
          <w:bCs/>
          <w:szCs w:val="28"/>
          <w:lang w:eastAsia="zh-CN"/>
        </w:rPr>
      </w:pPr>
    </w:p>
    <w:p w14:paraId="17E0CF02" w14:textId="45DB8414" w:rsidR="000019BD" w:rsidRPr="000019BD" w:rsidRDefault="000019BD" w:rsidP="00DD5814">
      <w:pPr>
        <w:spacing w:after="0"/>
        <w:rPr>
          <w:rFonts w:ascii="Times New Roman" w:eastAsia="SimSun" w:hAnsi="Times New Roman" w:cs="Times New Roman"/>
          <w:b/>
          <w:bCs/>
          <w:szCs w:val="28"/>
          <w:lang w:eastAsia="zh-CN"/>
        </w:rPr>
      </w:pPr>
      <w:r w:rsidRPr="000019BD">
        <w:rPr>
          <w:rFonts w:ascii="Times New Roman" w:eastAsia="SimSun" w:hAnsi="Times New Roman" w:cs="Times New Roman"/>
          <w:b/>
          <w:bCs/>
          <w:szCs w:val="28"/>
          <w:lang w:eastAsia="zh-CN"/>
        </w:rPr>
        <w:t>4</w:t>
      </w:r>
      <w:r w:rsidR="00DD5814">
        <w:rPr>
          <w:rFonts w:ascii="Times New Roman" w:eastAsia="SimSun" w:hAnsi="Times New Roman" w:cs="Times New Roman"/>
          <w:b/>
          <w:bCs/>
          <w:szCs w:val="28"/>
          <w:lang w:eastAsia="zh-CN"/>
        </w:rPr>
        <w:t xml:space="preserve">. </w:t>
      </w:r>
      <w:r w:rsidRPr="000019BD">
        <w:rPr>
          <w:rFonts w:ascii="Times New Roman" w:eastAsia="SimSun" w:hAnsi="Times New Roman" w:cs="Times New Roman"/>
          <w:b/>
          <w:bCs/>
          <w:szCs w:val="28"/>
          <w:lang w:eastAsia="zh-CN"/>
        </w:rPr>
        <w:t>Reakcje utleniania-redukcji. Elektrochemia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652"/>
        <w:gridCol w:w="2824"/>
        <w:gridCol w:w="3037"/>
        <w:gridCol w:w="2686"/>
      </w:tblGrid>
      <w:tr w:rsidR="005B26BD" w:rsidRPr="000019BD" w14:paraId="54A9F011" w14:textId="77777777" w:rsidTr="004E7E94">
        <w:trPr>
          <w:trHeight w:val="737"/>
        </w:trPr>
        <w:tc>
          <w:tcPr>
            <w:tcW w:w="2795" w:type="dxa"/>
            <w:shd w:val="clear" w:color="auto" w:fill="D9D9D9"/>
            <w:vAlign w:val="center"/>
          </w:tcPr>
          <w:p w14:paraId="0D40495A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dopuszczająca</w:t>
            </w:r>
          </w:p>
          <w:p w14:paraId="08060DD7" w14:textId="764AC4C1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F4851D3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dostateczna</w:t>
            </w:r>
          </w:p>
          <w:p w14:paraId="1C597DAF" w14:textId="14780F61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72EBB6C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dobra</w:t>
            </w:r>
          </w:p>
          <w:p w14:paraId="5723746D" w14:textId="06D91C31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B15BA17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bardzo dobra</w:t>
            </w:r>
          </w:p>
          <w:p w14:paraId="6F64E7C0" w14:textId="0B90EDB5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 + 4]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AE14B3D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celująca</w:t>
            </w:r>
          </w:p>
          <w:p w14:paraId="78C26502" w14:textId="658CEB5B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 +</w:t>
            </w:r>
            <w:r w:rsidR="004E7E94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 xml:space="preserve"> </w:t>
            </w: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4 + 5]</w:t>
            </w:r>
          </w:p>
        </w:tc>
      </w:tr>
      <w:tr w:rsidR="000019BD" w:rsidRPr="000019BD" w14:paraId="49FDDF6B" w14:textId="77777777" w:rsidTr="004E7E94">
        <w:tc>
          <w:tcPr>
            <w:tcW w:w="2795" w:type="dxa"/>
            <w:shd w:val="clear" w:color="auto" w:fill="auto"/>
          </w:tcPr>
          <w:p w14:paraId="166B9D36" w14:textId="77777777" w:rsidR="000019BD" w:rsidRPr="000019BD" w:rsidRDefault="000019BD" w:rsidP="000019BD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lang w:eastAsia="zh-CN"/>
              </w:rPr>
              <w:t>Uczeń:</w:t>
            </w:r>
          </w:p>
          <w:p w14:paraId="397ADCB6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wyjaśnia pojęcia: 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stopień utlenienia, reakcja utleniania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 xml:space="preserve">redukcji </w:t>
            </w:r>
            <w:r w:rsidRPr="000019BD">
              <w:rPr>
                <w:rFonts w:ascii="Times New Roman" w:eastAsia="SimSun" w:hAnsi="Times New Roman" w:cs="Times New Roman"/>
                <w:iCs/>
                <w:lang w:eastAsia="zh-CN"/>
              </w:rPr>
              <w:t>(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redoks</w:t>
            </w:r>
            <w:r w:rsidRPr="000019BD">
              <w:rPr>
                <w:rFonts w:ascii="Times New Roman" w:eastAsia="SimSun" w:hAnsi="Times New Roman" w:cs="Times New Roman"/>
                <w:iCs/>
                <w:lang w:eastAsia="zh-CN"/>
              </w:rPr>
              <w:t>)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utleniacz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reduktor</w:t>
            </w:r>
            <w:r w:rsidRPr="000019BD">
              <w:rPr>
                <w:rFonts w:ascii="Times New Roman" w:eastAsia="SimSun" w:hAnsi="Times New Roman" w:cs="Times New Roman"/>
                <w:iCs/>
                <w:lang w:eastAsia="zh-CN"/>
              </w:rPr>
              <w:t>,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 xml:space="preserve"> utlenianie</w:t>
            </w:r>
            <w:r w:rsidRPr="000019BD">
              <w:rPr>
                <w:rFonts w:ascii="Times New Roman" w:eastAsia="SimSun" w:hAnsi="Times New Roman" w:cs="Times New Roman"/>
                <w:iCs/>
                <w:lang w:eastAsia="zh-CN"/>
              </w:rPr>
              <w:t>,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 xml:space="preserve"> redukcja, półogniwo, elektroda, katoda, anoda, ogniwo galwaniczne, klucz elektrolityczny, potencjał standardowy półogniwa, SEM </w:t>
            </w:r>
          </w:p>
          <w:p w14:paraId="3971FF85" w14:textId="331E7EE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wymienia reguły obliczania stopni utlenienia pierwiastków chemicznych w</w:t>
            </w:r>
            <w:r w:rsidR="00A64B45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związkach chemicznych</w:t>
            </w:r>
          </w:p>
          <w:p w14:paraId="65645D24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ustala stopień utlenienia pierwiastka w cząsteczce lub jonie na podstawie znajomości stopni utlenienia pozostałych pierwiastków i ładunku jonu</w:t>
            </w:r>
          </w:p>
          <w:p w14:paraId="56562763" w14:textId="33F7203C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zapisuje proste schematy reakcji utleniania i</w:t>
            </w:r>
            <w:r w:rsidR="00A64B45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redukcji</w:t>
            </w:r>
            <w:r w:rsidR="00A64B45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wskazując liczbę oddanych lub pobranych elektronów</w:t>
            </w:r>
          </w:p>
          <w:p w14:paraId="4231DDBA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lastRenderedPageBreak/>
              <w:t>wskazuje utleniacz, reduktor, proces utleniania i proces redukcji w prostych reakcjach redoks</w:t>
            </w:r>
          </w:p>
          <w:p w14:paraId="0E13FD78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określa etapy ustalania współczynników stechiometrycznych w równaniach reakcji redoks</w:t>
            </w:r>
          </w:p>
          <w:p w14:paraId="2FEF905A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odczytuje schemat ogniwa galwanicznego</w:t>
            </w:r>
          </w:p>
          <w:p w14:paraId="1481A989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ustala znaki elektrod w ogniwie galwanicznym</w:t>
            </w:r>
          </w:p>
        </w:tc>
        <w:tc>
          <w:tcPr>
            <w:tcW w:w="0" w:type="auto"/>
            <w:shd w:val="clear" w:color="auto" w:fill="auto"/>
          </w:tcPr>
          <w:p w14:paraId="4D51A245" w14:textId="77777777" w:rsidR="000019BD" w:rsidRPr="000019BD" w:rsidRDefault="000019BD" w:rsidP="000019BD">
            <w:pPr>
              <w:spacing w:after="0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lang w:eastAsia="zh-CN"/>
              </w:rPr>
              <w:lastRenderedPageBreak/>
              <w:t>Uczeń:</w:t>
            </w:r>
          </w:p>
          <w:p w14:paraId="4FCAFF11" w14:textId="50EB4B46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oblicza zgodnie z</w:t>
            </w:r>
            <w:r w:rsidR="00A64B45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regułami stopnie utlenienia pierwiastków chemicznych w</w:t>
            </w:r>
            <w:r w:rsidR="00A64B45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związkach chemicznych i jonach</w:t>
            </w:r>
          </w:p>
          <w:p w14:paraId="39A80C63" w14:textId="6DB3907F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wymienia przykłady reakcji redoks oraz wskazuje w nich utleniacz, reduktor, proces utleniania i</w:t>
            </w:r>
            <w:r w:rsidR="00A64B45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proces redukcji</w:t>
            </w:r>
          </w:p>
          <w:p w14:paraId="7EF00A4D" w14:textId="4D728EBA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ustala współczynniki stechiometryczne w prostych równaniach reakcji utleniania-</w:t>
            </w:r>
            <w:r w:rsidR="00A64B45">
              <w:rPr>
                <w:rFonts w:ascii="Times New Roman" w:eastAsia="SimSun" w:hAnsi="Times New Roman" w:cs="Times New Roman"/>
                <w:lang w:eastAsia="zh-CN"/>
              </w:rPr>
              <w:br/>
              <w:t>-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redukcji metodą bilansu elektronowego</w:t>
            </w:r>
          </w:p>
          <w:p w14:paraId="59C83218" w14:textId="1CBB50B3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zapisuje równania reakcji rozcieńczonego i stężonego roztworu kwasu azotowego(V) z</w:t>
            </w:r>
            <w:r w:rsidR="00A64B45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Al, Cu, Ag</w:t>
            </w:r>
          </w:p>
          <w:p w14:paraId="7036A1F3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wyjaśnia pojęcia 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 xml:space="preserve">szereg elektrochemiczny metali </w:t>
            </w:r>
            <w:r w:rsidRPr="000019BD">
              <w:rPr>
                <w:rFonts w:ascii="Times New Roman" w:eastAsia="SimSun" w:hAnsi="Times New Roman" w:cs="Times New Roman"/>
                <w:iCs/>
                <w:lang w:eastAsia="zh-CN"/>
              </w:rPr>
              <w:t>i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 xml:space="preserve"> pasywacja</w:t>
            </w:r>
          </w:p>
          <w:p w14:paraId="7AEFE24E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analizuje informacje wynikające z położenia 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lastRenderedPageBreak/>
              <w:t>metali w szeregu elektrochemicznym</w:t>
            </w:r>
          </w:p>
          <w:p w14:paraId="5FC9D46D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podaje zasadę działania ogniwa galwanicznego</w:t>
            </w:r>
          </w:p>
        </w:tc>
        <w:tc>
          <w:tcPr>
            <w:tcW w:w="0" w:type="auto"/>
            <w:shd w:val="clear" w:color="auto" w:fill="auto"/>
          </w:tcPr>
          <w:p w14:paraId="5CE750CF" w14:textId="77777777" w:rsidR="000019BD" w:rsidRPr="000019BD" w:rsidRDefault="000019BD" w:rsidP="000019BD">
            <w:pPr>
              <w:spacing w:after="0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lang w:eastAsia="zh-CN"/>
              </w:rPr>
              <w:lastRenderedPageBreak/>
              <w:t>Uczeń:</w:t>
            </w:r>
          </w:p>
          <w:p w14:paraId="3113EEAA" w14:textId="5913A08B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przewiduje typowe stopnie utlenienia pierwiastków chemicznych na podstawie konfiguracji elektronowej ich atomów, położenia w układzie okresowym i</w:t>
            </w:r>
            <w:r w:rsidR="00A64B45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elektroujemności</w:t>
            </w:r>
          </w:p>
          <w:p w14:paraId="64B7C4F3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analizuje równania reakcji chemicznych i określa, które z nich są reakcjami redoks</w:t>
            </w:r>
          </w:p>
          <w:p w14:paraId="790B8C45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projektuje i przeprowadza doświadczenie 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Reakcje wybranych metali z roztworami kwasu azotowego(V) – stężonym i rozcieńczonym</w:t>
            </w:r>
          </w:p>
          <w:p w14:paraId="4B1125C8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projektuje i przeprowadza doświadczenie chemiczne, w którego wyniku można otrzymać wodór</w:t>
            </w:r>
          </w:p>
          <w:p w14:paraId="6BE34717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zapisuje równania reakcji metali z kwasami nieutleniającymi i z wodą</w:t>
            </w:r>
          </w:p>
          <w:p w14:paraId="092B2A9B" w14:textId="6102D334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ustala współczynniki stechiometryczne 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lastRenderedPageBreak/>
              <w:t>w</w:t>
            </w:r>
            <w:r w:rsidR="00A64B45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równaniach reakcji utleniania-redukcji metodą bilansu elektronowego</w:t>
            </w:r>
          </w:p>
          <w:p w14:paraId="580E297D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określa, które pierwiastki chemiczne w stanie wolnym lub w związkach chemicznych mogą być utleniaczami, a które reduktorami</w:t>
            </w:r>
          </w:p>
          <w:p w14:paraId="325A8E8E" w14:textId="446D6282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oblicza SEM ogniwa galwanicznego na podstawie standardowych potencjałów półogniw, z</w:t>
            </w:r>
            <w:r w:rsidR="00A64B45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których jest ono zbudowane</w:t>
            </w:r>
          </w:p>
          <w:p w14:paraId="571BB7E0" w14:textId="3368EF4B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omawia zjawisko pasywacji </w:t>
            </w:r>
            <w:proofErr w:type="spellStart"/>
            <w:r w:rsidRPr="000019BD">
              <w:rPr>
                <w:rFonts w:ascii="Times New Roman" w:eastAsia="SimSun" w:hAnsi="Times New Roman" w:cs="Times New Roman"/>
                <w:lang w:eastAsia="zh-CN"/>
              </w:rPr>
              <w:t>glinu</w:t>
            </w:r>
            <w:proofErr w:type="spellEnd"/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i</w:t>
            </w:r>
            <w:r w:rsidR="00A64B45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wynikające z niego zastosowania </w:t>
            </w:r>
            <w:proofErr w:type="spellStart"/>
            <w:r w:rsidRPr="000019BD">
              <w:rPr>
                <w:rFonts w:ascii="Times New Roman" w:eastAsia="SimSun" w:hAnsi="Times New Roman" w:cs="Times New Roman"/>
                <w:lang w:eastAsia="zh-CN"/>
              </w:rPr>
              <w:t>glinu</w:t>
            </w:r>
            <w:proofErr w:type="spellEnd"/>
          </w:p>
          <w:p w14:paraId="5D69E17E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omawia wpływ różnych czynników na szybkość procesu korozji elektrochemicznej </w:t>
            </w:r>
          </w:p>
          <w:p w14:paraId="41FC85CD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projektuje i wykonuje doświadczenie 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Badanie wpływu różnych czynników na szybkość korozji elektrochemicznej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14:paraId="0FA5D9F3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na podstawie wyników doświadczenia omawia wpływ różnych czynników na szybkość procesu korozji elektrochemicznej</w:t>
            </w:r>
          </w:p>
        </w:tc>
        <w:tc>
          <w:tcPr>
            <w:tcW w:w="0" w:type="auto"/>
            <w:shd w:val="clear" w:color="auto" w:fill="auto"/>
          </w:tcPr>
          <w:p w14:paraId="68A6F5E6" w14:textId="77777777" w:rsidR="000019BD" w:rsidRPr="000019BD" w:rsidRDefault="000019BD" w:rsidP="000019BD">
            <w:pPr>
              <w:spacing w:after="0"/>
              <w:ind w:left="309" w:hanging="28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lang w:eastAsia="zh-CN"/>
              </w:rPr>
              <w:lastRenderedPageBreak/>
              <w:t>Uczeń:</w:t>
            </w:r>
          </w:p>
          <w:p w14:paraId="6834625A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określa stopnie utlenienia pierwiastków chemicznych w cząsteczkach i jonach złożonych</w:t>
            </w:r>
          </w:p>
          <w:p w14:paraId="3CAE02D1" w14:textId="293A0BE5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porównuje aktywność chemiczną metali na podstawie szeregu elektrochemicznego i</w:t>
            </w:r>
            <w:r w:rsidR="00A64B45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przewiduje przebieg reakcji różnych metali z</w:t>
            </w:r>
            <w:r w:rsidR="00A64B45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wodą, kwasami i solami</w:t>
            </w:r>
          </w:p>
          <w:p w14:paraId="7AAEE9E2" w14:textId="32E71F8B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projektuje i wykonuje doświadczenie chemiczne 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Porównanie aktywności chemicznej żelaza, miedzi i</w:t>
            </w:r>
            <w:r w:rsidR="00A64B45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wapnia</w:t>
            </w:r>
          </w:p>
          <w:p w14:paraId="234F7AC4" w14:textId="67B1D8AE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zapisuje równania reakcji chemicznych zachodzących na elektrodach (na katodzie i anodzie) ogniwa galwanicznego zbudowanego z półogniw metalicznych (I rodzaju) o</w:t>
            </w:r>
            <w:r w:rsidR="00A64B45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danym schemacie</w:t>
            </w:r>
          </w:p>
        </w:tc>
        <w:tc>
          <w:tcPr>
            <w:tcW w:w="0" w:type="auto"/>
          </w:tcPr>
          <w:p w14:paraId="3B2567D4" w14:textId="77777777" w:rsidR="000019BD" w:rsidRPr="000019BD" w:rsidRDefault="000019BD" w:rsidP="000019BD">
            <w:pPr>
              <w:spacing w:after="0"/>
              <w:ind w:left="309" w:hanging="283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lang w:eastAsia="zh-CN"/>
              </w:rPr>
              <w:t>Uczeń:</w:t>
            </w:r>
          </w:p>
          <w:p w14:paraId="250CF374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zapisuje równania reakcji kwasów utleniających z metalami szlachetnymi i ustala współczynniki stechiometryczne metodą bilansu elektronowego </w:t>
            </w:r>
          </w:p>
          <w:p w14:paraId="7CE46EE5" w14:textId="2CD28C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projektuje, przeprowadza i</w:t>
            </w:r>
            <w:r w:rsidR="00A64B45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analizuje wyniki doświadczenia 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 xml:space="preserve">Badanie działania ogniwa </w:t>
            </w:r>
            <w:proofErr w:type="spellStart"/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Daniella</w:t>
            </w:r>
            <w:proofErr w:type="spellEnd"/>
          </w:p>
          <w:p w14:paraId="627F4B83" w14:textId="2463715F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wyszukuje, porządkuje, porównuje i prezentuje informacje o</w:t>
            </w:r>
            <w:r w:rsidR="00A64B45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współczesnych źródłach prądu stałego</w:t>
            </w:r>
          </w:p>
          <w:p w14:paraId="4880D866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wyszukuje, porządkuje, porównuje i prezentuje informacje na temat ekologicznego utylizowania elektrośmieci</w:t>
            </w:r>
          </w:p>
          <w:p w14:paraId="11FAABE8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dokonuje podziału ogniw na odwracalne i nieodwracalne i na 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lastRenderedPageBreak/>
              <w:t>podstawie dostępnych źródeł podaje ich przykłady</w:t>
            </w:r>
          </w:p>
          <w:p w14:paraId="58A19781" w14:textId="16010F93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wyszukuje, porządkuje, porównuje i prezentuje informacje o przebiegu korozji elektrochemicznej stali i</w:t>
            </w:r>
            <w:r w:rsidR="00A64B45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żeliwa</w:t>
            </w:r>
          </w:p>
          <w:p w14:paraId="4A3E20DB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zapisuje równania reakcji chemicznych zachodzących podczas procesu rdzewienia przedmiotów stalowych </w:t>
            </w:r>
          </w:p>
          <w:p w14:paraId="4C7F481A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9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wyszukuje metody zabezpieczenia metali przed korozją elektrochemiczną</w:t>
            </w:r>
          </w:p>
        </w:tc>
      </w:tr>
    </w:tbl>
    <w:p w14:paraId="2B70DAC6" w14:textId="77777777" w:rsidR="000019BD" w:rsidRPr="000019BD" w:rsidRDefault="000019BD" w:rsidP="000019BD">
      <w:pPr>
        <w:spacing w:after="0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3859BAC" w14:textId="51CE6CAB" w:rsidR="000019BD" w:rsidRPr="000019BD" w:rsidRDefault="00DD5814" w:rsidP="000019BD">
      <w:pPr>
        <w:spacing w:after="0"/>
        <w:ind w:left="-142"/>
        <w:rPr>
          <w:rFonts w:ascii="Times New Roman" w:eastAsia="SimSun" w:hAnsi="Times New Roman" w:cs="Times New Roman"/>
          <w:b/>
          <w:bCs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Cs w:val="28"/>
          <w:lang w:eastAsia="zh-CN"/>
        </w:rPr>
        <w:t xml:space="preserve">  </w:t>
      </w:r>
      <w:r w:rsidR="000019BD" w:rsidRPr="000019BD">
        <w:rPr>
          <w:rFonts w:ascii="Times New Roman" w:eastAsia="SimSun" w:hAnsi="Times New Roman" w:cs="Times New Roman"/>
          <w:b/>
          <w:bCs/>
          <w:szCs w:val="28"/>
          <w:lang w:eastAsia="zh-CN"/>
        </w:rPr>
        <w:t>5. Efekty energetyczne i szybkość reakcji chemicznych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795"/>
        <w:gridCol w:w="2795"/>
        <w:gridCol w:w="2795"/>
        <w:gridCol w:w="2795"/>
      </w:tblGrid>
      <w:tr w:rsidR="005B26BD" w:rsidRPr="000019BD" w14:paraId="761E9C7F" w14:textId="77777777" w:rsidTr="005B26BD">
        <w:trPr>
          <w:trHeight w:val="737"/>
        </w:trPr>
        <w:tc>
          <w:tcPr>
            <w:tcW w:w="2795" w:type="dxa"/>
            <w:shd w:val="clear" w:color="auto" w:fill="D9D9D9"/>
            <w:vAlign w:val="center"/>
          </w:tcPr>
          <w:p w14:paraId="7E7EE9F8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dopuszczająca</w:t>
            </w:r>
          </w:p>
          <w:p w14:paraId="5E542A8D" w14:textId="65E2CE9F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[1]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0D347246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dostateczna</w:t>
            </w:r>
          </w:p>
          <w:p w14:paraId="0AF41E29" w14:textId="3010AA0B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+ 2]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73E302F1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dobra</w:t>
            </w:r>
          </w:p>
          <w:p w14:paraId="7325908F" w14:textId="66F4CB1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+ 3]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60E448A0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bardzo dobra</w:t>
            </w:r>
          </w:p>
          <w:p w14:paraId="2699F136" w14:textId="30C31BE2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 + 4]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6466F23A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celująca</w:t>
            </w:r>
          </w:p>
          <w:p w14:paraId="4DF2C93A" w14:textId="56E196F9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 +</w:t>
            </w:r>
            <w:r w:rsidR="004E7E94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 xml:space="preserve"> </w:t>
            </w: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4 + 5]</w:t>
            </w:r>
          </w:p>
        </w:tc>
      </w:tr>
      <w:tr w:rsidR="000019BD" w:rsidRPr="000019BD" w14:paraId="1284EDF9" w14:textId="77777777" w:rsidTr="004E7E94">
        <w:tc>
          <w:tcPr>
            <w:tcW w:w="2795" w:type="dxa"/>
            <w:shd w:val="clear" w:color="auto" w:fill="auto"/>
          </w:tcPr>
          <w:p w14:paraId="0F669998" w14:textId="77777777" w:rsidR="000019BD" w:rsidRPr="000019BD" w:rsidRDefault="000019BD" w:rsidP="000019BD">
            <w:pPr>
              <w:spacing w:after="0"/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t>Uczeń:</w:t>
            </w:r>
          </w:p>
          <w:p w14:paraId="6E1F0D98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wyjaśnia pojęcia: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proces endoenergetyczny</w:t>
            </w: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>,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 xml:space="preserve"> proces egzoenergetyczny, układ</w:t>
            </w: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>,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 xml:space="preserve"> otoczenie</w:t>
            </w: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entalpia</w:t>
            </w: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zmiana entalpii, energia aktywacji, szybkość reakcji chemicznej, katalizator, reakcja egzotermiczna</w:t>
            </w: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>,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 xml:space="preserve"> reakcja endotermiczna</w:t>
            </w: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 xml:space="preserve"> </w:t>
            </w:r>
          </w:p>
          <w:p w14:paraId="385974F5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wymienia czynniki wpływające na szybkość reakcji chemicznej</w:t>
            </w:r>
          </w:p>
          <w:p w14:paraId="5AE8B4D7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interpretuje zapisy 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br/>
              <w:t>Δ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H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&lt; 0 i Δ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H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&gt; 0</w:t>
            </w:r>
          </w:p>
        </w:tc>
        <w:tc>
          <w:tcPr>
            <w:tcW w:w="2795" w:type="dxa"/>
            <w:shd w:val="clear" w:color="auto" w:fill="auto"/>
          </w:tcPr>
          <w:p w14:paraId="2C6E9424" w14:textId="77777777" w:rsidR="000019BD" w:rsidRPr="000019BD" w:rsidRDefault="000019BD" w:rsidP="000019BD">
            <w:pPr>
              <w:spacing w:after="0"/>
              <w:ind w:left="293" w:hanging="284"/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t>Uczeń:</w:t>
            </w:r>
          </w:p>
          <w:p w14:paraId="29360278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 xml:space="preserve">wymienia przykłady reakcji endoenergetycznych </w:t>
            </w: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br/>
              <w:t>i egzoenergetycznych</w:t>
            </w:r>
          </w:p>
          <w:p w14:paraId="180983D2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>określa efekt energetyczny reakcji chemicznej na podstawie wartości entalpii</w:t>
            </w:r>
          </w:p>
          <w:p w14:paraId="4012DB0B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przewiduje wpływ: stężenia (ciśnienia) substratów, obecności katalizatora, stopnia rozdrobnienia substratów i temperatury na szybkość reakcji</w:t>
            </w:r>
          </w:p>
        </w:tc>
        <w:tc>
          <w:tcPr>
            <w:tcW w:w="2795" w:type="dxa"/>
            <w:shd w:val="clear" w:color="auto" w:fill="auto"/>
          </w:tcPr>
          <w:p w14:paraId="2E6A00FA" w14:textId="77777777" w:rsidR="000019BD" w:rsidRPr="000019BD" w:rsidRDefault="000019BD" w:rsidP="000019BD">
            <w:pPr>
              <w:spacing w:after="0"/>
              <w:ind w:left="301" w:hanging="283"/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t>Uczeń:</w:t>
            </w:r>
          </w:p>
          <w:p w14:paraId="33B43157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projektuje doświadczenie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Wpływ rozdrobnienia na szybkość reakcji chemicznej</w:t>
            </w:r>
          </w:p>
          <w:p w14:paraId="22D5AB20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projektuje doświadczenie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 xml:space="preserve">Wpływ stężenia substratu na szybkość reakcji chemicznej </w:t>
            </w:r>
          </w:p>
          <w:p w14:paraId="7A12C044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projektuje doświadczenie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Wpływ temperatury na szybkość reakcji chemicznej</w:t>
            </w:r>
          </w:p>
          <w:p w14:paraId="3C66E225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projektuje doświadczenie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Katalityczny rozkład nadtlenku wodoru</w:t>
            </w:r>
          </w:p>
          <w:p w14:paraId="51FE7F94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projektuje i wykonuje doświadczenie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Reakcja wodorowęglanu sodu z kwasem octowym</w:t>
            </w:r>
          </w:p>
          <w:p w14:paraId="2B713E50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projektuje i wykonuje doświadczenie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Reakcja magnezu z kwasem chlorowodorowym</w:t>
            </w:r>
          </w:p>
          <w:p w14:paraId="32704BF8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zaznacza wartość energii aktywacji na schemacie ilustrującym zmiany energii w reakcji egzoenergetycznej i endoenergetycznej</w:t>
            </w:r>
          </w:p>
        </w:tc>
        <w:tc>
          <w:tcPr>
            <w:tcW w:w="2795" w:type="dxa"/>
            <w:shd w:val="clear" w:color="auto" w:fill="auto"/>
          </w:tcPr>
          <w:p w14:paraId="191F38D2" w14:textId="77777777" w:rsidR="000019BD" w:rsidRPr="000019BD" w:rsidRDefault="000019BD" w:rsidP="000019BD">
            <w:pPr>
              <w:spacing w:after="0"/>
              <w:ind w:left="309" w:hanging="283"/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t>Uczeń:</w:t>
            </w:r>
          </w:p>
          <w:p w14:paraId="5DD38DF4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udowadnia wpływ temperatury, stężenia substratu, rozdrobnienia substancji i katalizatora na szybkość wybranych reakcji chemicznych, przeprowadzając odpowiednie doświadczenia chemiczne</w:t>
            </w:r>
          </w:p>
          <w:p w14:paraId="17F9B64A" w14:textId="5D5B8D6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projektuje i</w:t>
            </w:r>
            <w:r w:rsidR="004933E6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przeprowadza doświadczenie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Rozpuszczanie azotanu(V) amonu w</w:t>
            </w:r>
            <w:r w:rsidR="004933E6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wodzie</w:t>
            </w:r>
          </w:p>
          <w:p w14:paraId="61D2F6E5" w14:textId="3EDD47C3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projektuje i</w:t>
            </w:r>
            <w:r w:rsidR="004933E6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przeprowadza doświadczenie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Rozpuszczanie wodorotlenku sodu w</w:t>
            </w:r>
            <w:r w:rsidR="004933E6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wodzie</w:t>
            </w:r>
          </w:p>
          <w:p w14:paraId="75568A00" w14:textId="251F978F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9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kwalifikuje podane przykłady reakcji chemicznych do reakcji egzoenergetycznych </w:t>
            </w:r>
            <w:r w:rsidR="004933E6">
              <w:rPr>
                <w:rFonts w:ascii="Times New Roman" w:eastAsia="SimSun" w:hAnsi="Times New Roman" w:cs="Times New Roman"/>
                <w:szCs w:val="24"/>
                <w:lang w:eastAsia="zh-CN"/>
              </w:rPr>
              <w:br/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(Δ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H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&lt; 0) lub endoenergetycznych 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br/>
              <w:t>(Δ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H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 &gt; 0) na podstawie 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lastRenderedPageBreak/>
              <w:t xml:space="preserve">różnicy entalpii substratów i produktów </w:t>
            </w:r>
          </w:p>
        </w:tc>
        <w:tc>
          <w:tcPr>
            <w:tcW w:w="2795" w:type="dxa"/>
          </w:tcPr>
          <w:p w14:paraId="13F927E6" w14:textId="77777777" w:rsidR="000019BD" w:rsidRPr="000019BD" w:rsidRDefault="000019BD" w:rsidP="000019BD">
            <w:pPr>
              <w:spacing w:after="0"/>
              <w:ind w:left="309" w:hanging="283"/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lastRenderedPageBreak/>
              <w:t>Uczeń:</w:t>
            </w:r>
          </w:p>
          <w:p w14:paraId="587C6CCF" w14:textId="4A16C806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293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>konstruuje wykres energetyczny reakcji chemicznej, odczytuje z</w:t>
            </w:r>
            <w:r w:rsidR="004933E6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>niego energię aktywacji i ustala typ reakcji</w:t>
            </w:r>
          </w:p>
          <w:p w14:paraId="38671B44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porównuje wartości energii aktywacji reakcji chemicznych z udziałem i bez udziału katalizatora</w:t>
            </w:r>
          </w:p>
          <w:p w14:paraId="668DBFEA" w14:textId="67047342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wyszukuje, porządkuje i</w:t>
            </w:r>
            <w:r w:rsidR="004933E6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prezentuje informacje na temat roli katalizatorów w procesie oczyszczania spalin</w:t>
            </w:r>
          </w:p>
          <w:p w14:paraId="67086765" w14:textId="7777777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wyjaśnia pojęcie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inhibitor </w:t>
            </w: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>i wyszukuje przykłady inhibitorów</w:t>
            </w:r>
          </w:p>
          <w:p w14:paraId="48738367" w14:textId="30C68617" w:rsidR="000019BD" w:rsidRPr="000019BD" w:rsidRDefault="000019BD" w:rsidP="000019BD">
            <w:pPr>
              <w:numPr>
                <w:ilvl w:val="0"/>
                <w:numId w:val="1"/>
              </w:numPr>
              <w:spacing w:after="0" w:line="240" w:lineRule="auto"/>
              <w:ind w:left="301" w:hanging="283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wyjaśnia różnicę między katalizatorem a</w:t>
            </w:r>
            <w:r w:rsidR="004933E6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inhibitorem</w:t>
            </w:r>
          </w:p>
        </w:tc>
      </w:tr>
    </w:tbl>
    <w:p w14:paraId="10AA1DFC" w14:textId="77777777" w:rsidR="000019BD" w:rsidRPr="000019BD" w:rsidRDefault="000019BD" w:rsidP="000019BD">
      <w:pPr>
        <w:spacing w:after="0" w:line="276" w:lineRule="auto"/>
        <w:ind w:left="-284" w:firstLine="142"/>
        <w:rPr>
          <w:rFonts w:ascii="Times New Roman" w:eastAsia="SimSun" w:hAnsi="Times New Roman" w:cs="Times New Roman"/>
          <w:b/>
          <w:lang w:eastAsia="zh-CN"/>
        </w:rPr>
      </w:pPr>
    </w:p>
    <w:p w14:paraId="694D0CAF" w14:textId="116D1D93" w:rsidR="000019BD" w:rsidRPr="000019BD" w:rsidRDefault="00DD5814" w:rsidP="000019BD">
      <w:pPr>
        <w:spacing w:after="0" w:line="276" w:lineRule="auto"/>
        <w:ind w:left="-284" w:firstLine="142"/>
        <w:rPr>
          <w:rFonts w:ascii="Times New Roman" w:eastAsia="SimSun" w:hAnsi="Times New Roman" w:cs="Times New Roman"/>
          <w:b/>
          <w:bCs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 xml:space="preserve">  </w:t>
      </w:r>
      <w:r w:rsidR="000019BD" w:rsidRPr="000019BD">
        <w:rPr>
          <w:rFonts w:ascii="Times New Roman" w:eastAsia="SimSun" w:hAnsi="Times New Roman" w:cs="Times New Roman"/>
          <w:b/>
          <w:lang w:eastAsia="zh-CN"/>
        </w:rPr>
        <w:t>6. Wprowadzenie do chemii organicznej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795"/>
        <w:gridCol w:w="2795"/>
        <w:gridCol w:w="2795"/>
        <w:gridCol w:w="2795"/>
      </w:tblGrid>
      <w:tr w:rsidR="005B26BD" w:rsidRPr="000019BD" w14:paraId="550FB4B5" w14:textId="77777777" w:rsidTr="005B26BD">
        <w:trPr>
          <w:trHeight w:val="737"/>
        </w:trPr>
        <w:tc>
          <w:tcPr>
            <w:tcW w:w="27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108A06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dopuszczająca</w:t>
            </w:r>
          </w:p>
          <w:p w14:paraId="4B43E71B" w14:textId="288BD44F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[1]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EC01CF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dostateczna</w:t>
            </w:r>
          </w:p>
          <w:p w14:paraId="0721EAF6" w14:textId="140E3898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+ 2]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240BC1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dobra</w:t>
            </w:r>
          </w:p>
          <w:p w14:paraId="102DC2F0" w14:textId="35E3CE78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+ 3]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C4A8C8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bardzo dobra</w:t>
            </w:r>
          </w:p>
          <w:p w14:paraId="70E68C07" w14:textId="258BC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 + 4]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D6CD5D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celująca</w:t>
            </w:r>
          </w:p>
          <w:p w14:paraId="52B3C169" w14:textId="37A485BC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 +</w:t>
            </w:r>
            <w:r w:rsidR="004E7E94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 xml:space="preserve"> </w:t>
            </w: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4 + 5]</w:t>
            </w:r>
          </w:p>
        </w:tc>
      </w:tr>
      <w:tr w:rsidR="000019BD" w:rsidRPr="000019BD" w14:paraId="70BF87C9" w14:textId="77777777" w:rsidTr="004E7E94">
        <w:trPr>
          <w:trHeight w:val="552"/>
        </w:trPr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14:paraId="56945C3E" w14:textId="77777777" w:rsidR="000019BD" w:rsidRPr="000019BD" w:rsidRDefault="000019BD" w:rsidP="004E7E94">
            <w:pPr>
              <w:spacing w:after="0"/>
              <w:ind w:left="284" w:hanging="284"/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t>Uczeń:</w:t>
            </w:r>
          </w:p>
          <w:p w14:paraId="14A3A439" w14:textId="77777777" w:rsidR="000019BD" w:rsidRPr="000019BD" w:rsidRDefault="000019BD" w:rsidP="004E7E9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dzieli chemię na organiczną i nieorganiczną</w:t>
            </w:r>
          </w:p>
          <w:p w14:paraId="64DFCF2F" w14:textId="77777777" w:rsidR="000019BD" w:rsidRPr="000019BD" w:rsidRDefault="000019BD" w:rsidP="004E7E9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definiuje pojęcie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chemia organiczna</w:t>
            </w:r>
          </w:p>
          <w:p w14:paraId="791C2BEA" w14:textId="77777777" w:rsidR="000019BD" w:rsidRPr="000019BD" w:rsidRDefault="000019BD" w:rsidP="004E7E9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wymienia pierwiastki chemiczne wchodzące w skład związków organicznych</w:t>
            </w:r>
          </w:p>
          <w:p w14:paraId="48CDBB26" w14:textId="77777777" w:rsidR="000019BD" w:rsidRPr="000019BD" w:rsidRDefault="000019BD" w:rsidP="004E7E9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określa najważniejsze właściwości atomu węgla na podstawie położenia tego pierwiastka chemicznego w układzie okresowym pierwiastków</w:t>
            </w:r>
          </w:p>
          <w:p w14:paraId="1791867C" w14:textId="5E256F21" w:rsidR="000019BD" w:rsidRPr="000019BD" w:rsidRDefault="000019BD" w:rsidP="004E7E9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wyjaśnia pojęcia: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alotropia, liczba oktanowa (LO), wzór</w:t>
            </w:r>
            <w:r w:rsidR="004933E6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strukturalny, wzór</w:t>
            </w:r>
            <w:r w:rsidR="004933E6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 </w:t>
            </w:r>
            <w:proofErr w:type="spellStart"/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półstrukturalny</w:t>
            </w:r>
            <w:proofErr w:type="spellEnd"/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, wzór grupowy, wzór</w:t>
            </w:r>
            <w:r w:rsidR="004933E6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sumaryczny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14:paraId="44E1092E" w14:textId="77777777" w:rsidR="000019BD" w:rsidRPr="000019BD" w:rsidRDefault="000019BD" w:rsidP="004E7E94">
            <w:pPr>
              <w:spacing w:after="0"/>
              <w:ind w:left="284" w:hanging="284"/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t>Uczeń:</w:t>
            </w:r>
          </w:p>
          <w:p w14:paraId="082A0427" w14:textId="77777777" w:rsidR="000019BD" w:rsidRPr="000019BD" w:rsidRDefault="000019BD" w:rsidP="004E7E9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omawia występowanie węgla w przyrodzie</w:t>
            </w:r>
          </w:p>
          <w:p w14:paraId="4EEE08DC" w14:textId="77777777" w:rsidR="000019BD" w:rsidRPr="000019BD" w:rsidRDefault="000019BD" w:rsidP="004E7E9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wyjaśnia, dlaczego atom węgla w większości związków chemicznych tworzy cztery wiązania kowalencyjne</w:t>
            </w:r>
          </w:p>
          <w:p w14:paraId="1CD6BEB5" w14:textId="77777777" w:rsidR="000019BD" w:rsidRPr="000019BD" w:rsidRDefault="000019BD" w:rsidP="004E7E9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rozróżnia wzory: </w:t>
            </w:r>
            <w:proofErr w:type="spellStart"/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>półstrukturalny</w:t>
            </w:r>
            <w:proofErr w:type="spellEnd"/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 xml:space="preserve">, grupowy, 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strukturalny,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sumaryczny</w:t>
            </w:r>
          </w:p>
          <w:p w14:paraId="755EF6F9" w14:textId="77777777" w:rsidR="000019BD" w:rsidRPr="000019BD" w:rsidRDefault="000019BD" w:rsidP="004E7E9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wyjaśnia i stosuje pojęcia: </w:t>
            </w:r>
            <w:r w:rsidRPr="000019BD">
              <w:rPr>
                <w:rFonts w:ascii="Times New Roman" w:eastAsia="SimSun" w:hAnsi="Times New Roman" w:cs="Times New Roman"/>
                <w:i/>
                <w:iCs/>
                <w:szCs w:val="24"/>
                <w:lang w:eastAsia="zh-CN"/>
              </w:rPr>
              <w:t>wiązanie pojedyncze, wiązanie podwójne i wiązanie potrójne</w:t>
            </w:r>
          </w:p>
          <w:p w14:paraId="5735AAC3" w14:textId="77777777" w:rsidR="000019BD" w:rsidRPr="000019BD" w:rsidRDefault="000019BD" w:rsidP="004E7E9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>wymienia sposoby zwiększania LO benzyny </w:t>
            </w:r>
          </w:p>
          <w:p w14:paraId="40E4E1DE" w14:textId="77777777" w:rsidR="000019BD" w:rsidRPr="000019BD" w:rsidRDefault="000019BD" w:rsidP="004E7E9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>wyjaśnia potrzebę rozwoju nowych źródeł energii i materiałów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14:paraId="27B9D220" w14:textId="77777777" w:rsidR="000019BD" w:rsidRPr="000019BD" w:rsidRDefault="000019BD" w:rsidP="004E7E94">
            <w:pPr>
              <w:spacing w:after="0"/>
              <w:ind w:left="284" w:hanging="284"/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t>Uczeń:</w:t>
            </w:r>
          </w:p>
          <w:p w14:paraId="1EBECC40" w14:textId="77777777" w:rsidR="000019BD" w:rsidRPr="000019BD" w:rsidRDefault="000019BD" w:rsidP="004E7E9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wyjaśnia i stosuje pojęcia: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wzór empiryczny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szCs w:val="24"/>
                <w:lang w:eastAsia="zh-CN"/>
              </w:rPr>
              <w:t>wzór rzeczywisty, wzór szkieletowy</w:t>
            </w:r>
          </w:p>
          <w:p w14:paraId="18AE76B0" w14:textId="5D252199" w:rsidR="000019BD" w:rsidRPr="000019BD" w:rsidRDefault="000019BD" w:rsidP="004E7E9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ustala wzór empiryczny i rzeczywisty danego związku organicznego na podstawie jego składu i</w:t>
            </w:r>
            <w:r w:rsidR="004933E6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masy molowej</w:t>
            </w:r>
          </w:p>
          <w:p w14:paraId="780C03B1" w14:textId="77777777" w:rsidR="000019BD" w:rsidRPr="000019BD" w:rsidRDefault="000019BD" w:rsidP="004E7E9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iCs/>
                <w:szCs w:val="24"/>
                <w:lang w:eastAsia="zh-CN"/>
              </w:rPr>
              <w:t>wymienia i wyjaśnia zasady tzw. zielonej chemii</w:t>
            </w:r>
          </w:p>
          <w:p w14:paraId="7FF6A19F" w14:textId="77777777" w:rsidR="000019BD" w:rsidRPr="000019BD" w:rsidRDefault="000019BD" w:rsidP="004E7E94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omawia wpływ wydobycia 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br/>
              <w:t>i stosowania paliw kopalnych na stan środowiska przyrodniczego</w:t>
            </w:r>
          </w:p>
          <w:p w14:paraId="33A34893" w14:textId="74159347" w:rsidR="000019BD" w:rsidRPr="000019BD" w:rsidRDefault="000019BD" w:rsidP="004E7E94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proponuje sposoby ochrony środowiska przyrodniczego przed degradacją i</w:t>
            </w:r>
            <w:r w:rsidR="004933E6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zanieczyszczeniem zgodnie z zasadami zrównoważonego rozwoju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14:paraId="1A23F3F7" w14:textId="77777777" w:rsidR="000019BD" w:rsidRPr="000019BD" w:rsidRDefault="000019BD" w:rsidP="004E7E94">
            <w:pPr>
              <w:spacing w:after="0"/>
              <w:ind w:left="284" w:hanging="284"/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t>Uczeń:</w:t>
            </w:r>
          </w:p>
          <w:p w14:paraId="705305EC" w14:textId="7AC00D64" w:rsidR="000019BD" w:rsidRPr="000019BD" w:rsidRDefault="000019BD" w:rsidP="004E7E9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wskazuje problemy i zagrożenia wynikające z niewłaściwego planowania i</w:t>
            </w:r>
            <w:r w:rsidR="004933E6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prowadzenia procesów chemicznych</w:t>
            </w:r>
          </w:p>
          <w:p w14:paraId="3C171B9B" w14:textId="34CEA63F" w:rsidR="000019BD" w:rsidRPr="000019BD" w:rsidRDefault="000019BD" w:rsidP="004E7E9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uzasadnia konieczność projektowania i</w:t>
            </w:r>
            <w:r w:rsidR="004933E6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wdrażania procesów chemicznych umożliwiających ograniczenie lub wyeliminowanie używania albo wytwarzania niebezpiecznych substancji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14:paraId="5D8AE04D" w14:textId="77777777" w:rsidR="000019BD" w:rsidRPr="000019BD" w:rsidRDefault="000019BD" w:rsidP="004E7E94">
            <w:pPr>
              <w:spacing w:after="0"/>
              <w:ind w:left="284" w:hanging="284"/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szCs w:val="24"/>
                <w:lang w:eastAsia="zh-CN"/>
              </w:rPr>
              <w:t>Uczeń:</w:t>
            </w:r>
          </w:p>
          <w:p w14:paraId="33CBBF64" w14:textId="2084FAD5" w:rsidR="000019BD" w:rsidRPr="000019BD" w:rsidRDefault="000019BD" w:rsidP="004E7E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wyszukuje, porządkuje, porównuje i prezentuje informacje o budowie diamentu, grafitu, grafenu i fulerenów oraz o ich właściwościach i</w:t>
            </w:r>
            <w:r w:rsidR="00AD5ED2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zastosowaniach</w:t>
            </w:r>
          </w:p>
          <w:p w14:paraId="2A7A3BDE" w14:textId="77777777" w:rsidR="000019BD" w:rsidRPr="000019BD" w:rsidRDefault="000019BD" w:rsidP="004E7E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na podstawie wyszukanych informacji wyjaśnia przyczynę różnic między właściwościami odmian alotropowych węgla</w:t>
            </w:r>
          </w:p>
          <w:p w14:paraId="2E5773A3" w14:textId="289787EF" w:rsidR="000019BD" w:rsidRPr="000019BD" w:rsidRDefault="000019BD" w:rsidP="004E7E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na podstawie wyszukanych informacji wskazuje na zależność między właściwościami a</w:t>
            </w:r>
            <w:r w:rsidR="00AD5ED2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zastosowaniem odmian alotropowych węgla</w:t>
            </w:r>
          </w:p>
          <w:p w14:paraId="6BFC12B2" w14:textId="77777777" w:rsidR="000019BD" w:rsidRPr="000019BD" w:rsidRDefault="000019BD" w:rsidP="004E7E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ocenia znaczenie związków organicznych i ich różnorodność</w:t>
            </w:r>
          </w:p>
          <w:p w14:paraId="406638BD" w14:textId="5846AB66" w:rsidR="000019BD" w:rsidRPr="000019BD" w:rsidRDefault="000019BD" w:rsidP="004E7E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wyszukuje, porządkuje, porównuje i prezentuje informacje na temat destylacji ropy naftowej i</w:t>
            </w:r>
            <w:r w:rsidR="00AD5ED2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 xml:space="preserve">pirolizy węgla 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lastRenderedPageBreak/>
              <w:t>kamiennego</w:t>
            </w:r>
          </w:p>
          <w:p w14:paraId="2C9B9117" w14:textId="319F0655" w:rsidR="000019BD" w:rsidRPr="000019BD" w:rsidRDefault="000019BD" w:rsidP="004E7E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wyszukuje, porządkuje i</w:t>
            </w:r>
            <w:r w:rsidR="00AD5ED2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prezentuje informacje o</w:t>
            </w:r>
            <w:r w:rsidR="00AD5ED2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rodzajach zanieczyszczeń powietrza, wody i gleby (np.: węglowodory, produkty spalania paliw, freony, pyły), ich źródłach oraz wpływie na stan środowiska naturalnego</w:t>
            </w:r>
          </w:p>
          <w:p w14:paraId="6719DE71" w14:textId="77777777" w:rsidR="000019BD" w:rsidRPr="000019BD" w:rsidRDefault="000019BD" w:rsidP="004E7E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wyszukuje, porządkuje, porównuje i prezentuje informacje na temat źródeł występowania węglowodorów w przyrodzie</w:t>
            </w:r>
          </w:p>
          <w:p w14:paraId="66779301" w14:textId="77777777" w:rsidR="000019BD" w:rsidRPr="000019BD" w:rsidRDefault="000019BD" w:rsidP="004E7E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wyszukuje i prezentuje informacje na temat właściwości ropy naftowej i gazu ziemnego</w:t>
            </w:r>
          </w:p>
          <w:p w14:paraId="144F742B" w14:textId="77777777" w:rsidR="000019BD" w:rsidRPr="000019BD" w:rsidRDefault="000019BD" w:rsidP="004E7E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wyszukuje i prezentuje informacje na temat przykładów węgli kopalnych</w:t>
            </w:r>
          </w:p>
          <w:p w14:paraId="47285130" w14:textId="1352C2F0" w:rsidR="000019BD" w:rsidRPr="000019BD" w:rsidRDefault="000019BD" w:rsidP="004E7E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wyszukuje, porządkuje i</w:t>
            </w:r>
            <w:r w:rsidR="00AD5ED2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prezentuje informacje na temat składu i</w:t>
            </w:r>
            <w:r w:rsidR="00AD5ED2">
              <w:rPr>
                <w:rFonts w:ascii="Times New Roman" w:eastAsia="SimSun" w:hAnsi="Times New Roman" w:cs="Times New Roman"/>
                <w:szCs w:val="24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szCs w:val="24"/>
                <w:lang w:eastAsia="zh-CN"/>
              </w:rPr>
              <w:t>właściwości benzyny</w:t>
            </w:r>
          </w:p>
        </w:tc>
      </w:tr>
    </w:tbl>
    <w:p w14:paraId="7EC912B1" w14:textId="77777777" w:rsidR="000019BD" w:rsidRPr="000019BD" w:rsidRDefault="000019BD" w:rsidP="000019BD">
      <w:pPr>
        <w:spacing w:after="0" w:line="276" w:lineRule="auto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02DF0711" w14:textId="7DED26DF" w:rsidR="000019BD" w:rsidRPr="000019BD" w:rsidRDefault="00DD5814" w:rsidP="000019BD">
      <w:pPr>
        <w:spacing w:after="0" w:line="276" w:lineRule="auto"/>
        <w:ind w:left="-142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Cs w:val="28"/>
          <w:lang w:eastAsia="zh-CN"/>
        </w:rPr>
        <w:t xml:space="preserve">  </w:t>
      </w:r>
      <w:r w:rsidR="000019BD" w:rsidRPr="000019BD">
        <w:rPr>
          <w:rFonts w:ascii="Times New Roman" w:eastAsia="SimSun" w:hAnsi="Times New Roman" w:cs="Times New Roman"/>
          <w:b/>
          <w:bCs/>
          <w:szCs w:val="28"/>
          <w:lang w:eastAsia="zh-CN"/>
        </w:rPr>
        <w:t>7. Węglowodory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795"/>
        <w:gridCol w:w="2795"/>
        <w:gridCol w:w="2795"/>
        <w:gridCol w:w="2795"/>
      </w:tblGrid>
      <w:tr w:rsidR="005B26BD" w:rsidRPr="000019BD" w14:paraId="16CCD734" w14:textId="77777777" w:rsidTr="005B26BD">
        <w:trPr>
          <w:trHeight w:val="737"/>
        </w:trPr>
        <w:tc>
          <w:tcPr>
            <w:tcW w:w="2795" w:type="dxa"/>
            <w:shd w:val="clear" w:color="auto" w:fill="D9D9D9"/>
            <w:vAlign w:val="center"/>
          </w:tcPr>
          <w:p w14:paraId="68AA1848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dopuszczająca</w:t>
            </w:r>
          </w:p>
          <w:p w14:paraId="54C180CF" w14:textId="60727E63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[1]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540AE6E7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dostateczna</w:t>
            </w:r>
          </w:p>
          <w:p w14:paraId="64497705" w14:textId="41490CA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+ 2]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38765A23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dobra</w:t>
            </w:r>
          </w:p>
          <w:p w14:paraId="38BD528A" w14:textId="2F6CBB0C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+ 3]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1ECCCD00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bardzo dobra</w:t>
            </w:r>
          </w:p>
          <w:p w14:paraId="6E15AC18" w14:textId="31E1468D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 + 4]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36347C9D" w14:textId="77777777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Ocena celująca</w:t>
            </w:r>
          </w:p>
          <w:p w14:paraId="2A12301F" w14:textId="0429C8F9" w:rsidR="005B26BD" w:rsidRPr="000019BD" w:rsidRDefault="005B26BD" w:rsidP="005B26B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[1 + 2 + 3 +</w:t>
            </w:r>
            <w:r w:rsidR="004E7E94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 xml:space="preserve"> </w:t>
            </w:r>
            <w:r w:rsidRPr="000019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4 + 5]</w:t>
            </w:r>
          </w:p>
        </w:tc>
      </w:tr>
      <w:tr w:rsidR="000019BD" w:rsidRPr="000019BD" w14:paraId="46E3F18E" w14:textId="77777777" w:rsidTr="004E7E94">
        <w:tc>
          <w:tcPr>
            <w:tcW w:w="2795" w:type="dxa"/>
            <w:shd w:val="clear" w:color="auto" w:fill="auto"/>
          </w:tcPr>
          <w:p w14:paraId="4B68935F" w14:textId="77777777" w:rsidR="000019BD" w:rsidRPr="000019BD" w:rsidRDefault="000019BD" w:rsidP="004E7E94">
            <w:pPr>
              <w:spacing w:after="0"/>
              <w:ind w:left="284" w:hanging="284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lang w:eastAsia="zh-CN"/>
              </w:rPr>
              <w:lastRenderedPageBreak/>
              <w:t>Uczeń:</w:t>
            </w:r>
          </w:p>
          <w:p w14:paraId="05EA872C" w14:textId="77777777" w:rsidR="000019BD" w:rsidRPr="000019BD" w:rsidRDefault="000019BD" w:rsidP="004E7E9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definiuje pojęcia: 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węglowodory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alkany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alkeny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alkiny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węglowodory aromatyczne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homologi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szereg homologiczny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węglowodorów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grupa alkilowa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reakcja spalania, reakcja substytucji (podstawiania)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reakcja addycji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(przyłączania)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reakcja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polimeryzacji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 xml:space="preserve"> izomeria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 xml:space="preserve"> izomery konstytucyjne, izomery szkieletowe, izomery położenia</w:t>
            </w:r>
          </w:p>
          <w:p w14:paraId="1150466E" w14:textId="77777777" w:rsidR="000019BD" w:rsidRPr="000019BD" w:rsidRDefault="000019BD" w:rsidP="004E7E9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zapisuje wzory ogólne alkanów, alkenów, alkinów i węglowodorów aromatycznych</w:t>
            </w:r>
          </w:p>
          <w:p w14:paraId="4FAA9A37" w14:textId="690D2D34" w:rsidR="000019BD" w:rsidRPr="000019BD" w:rsidRDefault="000019BD" w:rsidP="004E7E9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ustala wzory sumaryczne węglowodorów nasyconych, nienasyconych i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aromatycznych na podstawie ich wzorów ogólnych</w:t>
            </w:r>
          </w:p>
          <w:p w14:paraId="5EEB08EB" w14:textId="77777777" w:rsidR="000019BD" w:rsidRPr="000019BD" w:rsidRDefault="000019BD" w:rsidP="004E7E9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zapisuje wzory przedstawicieli poszczególnych szeregów homologicznych węglowodorów, podaje ich nazwy </w:t>
            </w:r>
          </w:p>
          <w:p w14:paraId="79C21082" w14:textId="77777777" w:rsidR="000019BD" w:rsidRPr="000019BD" w:rsidRDefault="000019BD" w:rsidP="004E7E9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lastRenderedPageBreak/>
              <w:t>zapisuje wzory benzenu</w:t>
            </w:r>
          </w:p>
          <w:p w14:paraId="25005612" w14:textId="77777777" w:rsidR="000019BD" w:rsidRPr="000019BD" w:rsidRDefault="000019BD" w:rsidP="004E7E9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wymienia rodzaje izomerii konstytucyjnej</w:t>
            </w:r>
          </w:p>
          <w:p w14:paraId="18F2BA59" w14:textId="77777777" w:rsidR="000019BD" w:rsidRPr="000019BD" w:rsidRDefault="000019BD" w:rsidP="004E7E9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podaje nazwy i wzory strukturalne i sumaryczne grup alkilowych</w:t>
            </w:r>
          </w:p>
        </w:tc>
        <w:tc>
          <w:tcPr>
            <w:tcW w:w="2795" w:type="dxa"/>
            <w:shd w:val="clear" w:color="auto" w:fill="auto"/>
          </w:tcPr>
          <w:p w14:paraId="32E39896" w14:textId="77777777" w:rsidR="000019BD" w:rsidRPr="000019BD" w:rsidRDefault="000019BD" w:rsidP="004E7E94">
            <w:pPr>
              <w:spacing w:after="0"/>
              <w:ind w:left="284" w:hanging="284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lang w:eastAsia="zh-CN"/>
              </w:rPr>
              <w:lastRenderedPageBreak/>
              <w:t>Uczeń:</w:t>
            </w:r>
          </w:p>
          <w:p w14:paraId="60618B6E" w14:textId="77777777" w:rsidR="000019BD" w:rsidRPr="000019BD" w:rsidRDefault="000019BD" w:rsidP="004E7E9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wyjaśnia pojęcia: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 xml:space="preserve"> wiązanie typu </w:t>
            </w:r>
            <w:r w:rsidRPr="000019BD">
              <w:rPr>
                <w:rFonts w:ascii="Times New Roman" w:eastAsia="Symbol" w:hAnsi="Times New Roman" w:cs="Times New Roman"/>
                <w:i/>
                <w:lang w:eastAsia="zh-CN"/>
              </w:rPr>
              <w:t>σ i</w:t>
            </w:r>
            <w:r w:rsidRPr="000019BD">
              <w:rPr>
                <w:rFonts w:ascii="Times New Roman" w:eastAsia="Symbol" w:hAnsi="Times New Roman" w:cs="Times New Roman"/>
                <w:i/>
                <w:lang w:eastAsia="zh-CN"/>
              </w:rPr>
              <w:sym w:font="Symbol" w:char="F020"/>
            </w:r>
            <w:r w:rsidRPr="000019BD">
              <w:rPr>
                <w:rFonts w:ascii="Times New Roman" w:eastAsia="Symbol" w:hAnsi="Times New Roman" w:cs="Times New Roman"/>
                <w:i/>
                <w:lang w:eastAsia="zh-CN"/>
              </w:rPr>
              <w:sym w:font="Symbol" w:char="F070"/>
            </w:r>
            <w:r w:rsidRPr="000019BD">
              <w:rPr>
                <w:rFonts w:ascii="Times New Roman" w:eastAsia="Symbol" w:hAnsi="Times New Roman" w:cs="Times New Roman"/>
                <w:lang w:eastAsia="zh-CN"/>
              </w:rPr>
              <w:t>,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 xml:space="preserve"> węglowodory nasycone, węglowodory nienasycone, alkany rozgałęzione, alkany nierozgałęzione</w:t>
            </w:r>
          </w:p>
          <w:p w14:paraId="192EEC1B" w14:textId="398C10B0" w:rsidR="000019BD" w:rsidRPr="000019BD" w:rsidRDefault="000019BD" w:rsidP="004E7E9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zapisuje wzory sumaryczne, strukturalne, </w:t>
            </w:r>
            <w:proofErr w:type="spellStart"/>
            <w:r w:rsidRPr="000019BD">
              <w:rPr>
                <w:rFonts w:ascii="Times New Roman" w:eastAsia="SimSun" w:hAnsi="Times New Roman" w:cs="Times New Roman"/>
                <w:lang w:eastAsia="zh-CN"/>
              </w:rPr>
              <w:t>półstrukturalne</w:t>
            </w:r>
            <w:proofErr w:type="spellEnd"/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i grupowe węglowodorów nasyconych</w:t>
            </w:r>
            <w:r w:rsidR="005B26B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i nienasyconych zawierających w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szkielecie do 8 atomów węgla oraz podaje ich nazwy systematyczne</w:t>
            </w:r>
          </w:p>
          <w:p w14:paraId="382485ED" w14:textId="4D68FFE3" w:rsidR="000019BD" w:rsidRPr="000019BD" w:rsidRDefault="000019BD" w:rsidP="004E7E9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podaje nazwy systematyczne homologów benzenu zawierających w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szkielecie do 8 atomów węgla na podstawie ich wzorów strukturalnych, </w:t>
            </w:r>
            <w:proofErr w:type="spellStart"/>
            <w:r w:rsidRPr="000019BD">
              <w:rPr>
                <w:rFonts w:ascii="Times New Roman" w:eastAsia="SimSun" w:hAnsi="Times New Roman" w:cs="Times New Roman"/>
                <w:lang w:eastAsia="zh-CN"/>
              </w:rPr>
              <w:t>półstrukturalnych</w:t>
            </w:r>
            <w:proofErr w:type="spellEnd"/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lub szkieletowych</w:t>
            </w:r>
          </w:p>
          <w:p w14:paraId="6C329ED3" w14:textId="502D7A09" w:rsidR="000019BD" w:rsidRPr="000019BD" w:rsidRDefault="000019BD" w:rsidP="004E7E9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rysuje wzory strukturalne, </w:t>
            </w:r>
            <w:proofErr w:type="spellStart"/>
            <w:r w:rsidRPr="000019BD">
              <w:rPr>
                <w:rFonts w:ascii="Times New Roman" w:eastAsia="SimSun" w:hAnsi="Times New Roman" w:cs="Times New Roman"/>
                <w:lang w:eastAsia="zh-CN"/>
              </w:rPr>
              <w:t>półstrukturalne</w:t>
            </w:r>
            <w:proofErr w:type="spellEnd"/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i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szkieletowe homologów benzenu na podstawie ich nazw systematycznych</w:t>
            </w:r>
          </w:p>
          <w:p w14:paraId="6D03FAA9" w14:textId="77777777" w:rsidR="000019BD" w:rsidRPr="000019BD" w:rsidRDefault="000019BD" w:rsidP="004E7E9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stosuje pojęcie 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grupa alkilowa</w:t>
            </w:r>
          </w:p>
          <w:p w14:paraId="4CB428E5" w14:textId="77777777" w:rsidR="000019BD" w:rsidRPr="000019BD" w:rsidRDefault="000019BD" w:rsidP="004E7E9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lastRenderedPageBreak/>
              <w:t>stosuje zasady nazewnictwa systematycznego alkanów</w:t>
            </w:r>
          </w:p>
          <w:p w14:paraId="3691AAA4" w14:textId="77777777" w:rsidR="000019BD" w:rsidRPr="000019BD" w:rsidRDefault="000019BD" w:rsidP="004E7E9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podaje nazwy systematyczne izomerów na podstawie ich wzorów </w:t>
            </w:r>
            <w:proofErr w:type="spellStart"/>
            <w:r w:rsidRPr="000019BD">
              <w:rPr>
                <w:rFonts w:ascii="Times New Roman" w:eastAsia="SimSun" w:hAnsi="Times New Roman" w:cs="Times New Roman"/>
                <w:lang w:eastAsia="zh-CN"/>
              </w:rPr>
              <w:t>półstrukturalnych</w:t>
            </w:r>
            <w:proofErr w:type="spellEnd"/>
          </w:p>
          <w:p w14:paraId="0D4C1A11" w14:textId="6C9EC237" w:rsidR="000019BD" w:rsidRPr="000019BD" w:rsidRDefault="000019BD" w:rsidP="004E7E9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klasyfikuje związek chemiczny do węglowodorów nasyconych, nienasyconych lub aromatycznych na podstawie wzoru lub opisu budowy</w:t>
            </w:r>
          </w:p>
          <w:p w14:paraId="3B90B267" w14:textId="7BAF8B8D" w:rsidR="000019BD" w:rsidRPr="000019BD" w:rsidRDefault="000019BD" w:rsidP="004E7E9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określa typ wiązania 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br/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(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σ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i </w:t>
            </w:r>
            <w:r w:rsidRPr="000019BD">
              <w:rPr>
                <w:rFonts w:ascii="Times New Roman" w:eastAsia="SimSun" w:hAnsi="Times New Roman" w:cs="Times New Roman"/>
                <w:i/>
                <w:lang w:eastAsia="zh-CN"/>
              </w:rPr>
              <w:t>π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) w cząsteczkach alkanów, alkenów i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alkinów</w:t>
            </w:r>
          </w:p>
          <w:p w14:paraId="3918E40C" w14:textId="6F754E74" w:rsidR="000019BD" w:rsidRPr="000019BD" w:rsidRDefault="0071784E" w:rsidP="004E7E9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w</w:t>
            </w:r>
            <w:r w:rsidR="000019BD" w:rsidRPr="000019BD">
              <w:rPr>
                <w:rFonts w:ascii="Times New Roman" w:eastAsia="SimSun" w:hAnsi="Times New Roman" w:cs="Times New Roman"/>
                <w:lang w:eastAsia="zh-CN"/>
              </w:rPr>
              <w:t>yjaśnia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="000019BD" w:rsidRPr="000019BD">
              <w:rPr>
                <w:rFonts w:ascii="Times New Roman" w:eastAsia="SimSun" w:hAnsi="Times New Roman" w:cs="Times New Roman"/>
                <w:lang w:eastAsia="zh-CN"/>
              </w:rPr>
              <w:t xml:space="preserve"> na czym polegają reakcje: substytucji, addycji i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="000019BD" w:rsidRPr="000019BD">
              <w:rPr>
                <w:rFonts w:ascii="Times New Roman" w:eastAsia="SimSun" w:hAnsi="Times New Roman" w:cs="Times New Roman"/>
                <w:lang w:eastAsia="zh-CN"/>
              </w:rPr>
              <w:t>polimeryzacji</w:t>
            </w:r>
          </w:p>
          <w:p w14:paraId="0AF176E8" w14:textId="77777777" w:rsidR="000019BD" w:rsidRPr="000019BD" w:rsidRDefault="000019BD" w:rsidP="004E7E9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przedstawia właściwości metanu, </w:t>
            </w:r>
            <w:proofErr w:type="spellStart"/>
            <w:r w:rsidRPr="000019BD">
              <w:rPr>
                <w:rFonts w:ascii="Times New Roman" w:eastAsia="SimSun" w:hAnsi="Times New Roman" w:cs="Times New Roman"/>
                <w:lang w:eastAsia="zh-CN"/>
              </w:rPr>
              <w:t>etenu</w:t>
            </w:r>
            <w:proofErr w:type="spellEnd"/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i </w:t>
            </w:r>
            <w:proofErr w:type="spellStart"/>
            <w:r w:rsidRPr="000019BD">
              <w:rPr>
                <w:rFonts w:ascii="Times New Roman" w:eastAsia="SimSun" w:hAnsi="Times New Roman" w:cs="Times New Roman"/>
                <w:lang w:eastAsia="zh-CN"/>
              </w:rPr>
              <w:t>etynu</w:t>
            </w:r>
            <w:proofErr w:type="spellEnd"/>
            <w:r w:rsidRPr="000019BD">
              <w:rPr>
                <w:rFonts w:ascii="Times New Roman" w:eastAsia="SimSun" w:hAnsi="Times New Roman" w:cs="Times New Roman"/>
                <w:lang w:eastAsia="zh-CN"/>
              </w:rPr>
              <w:t>; zapisuje równania reakcji chemicznych, którym ulegają</w:t>
            </w:r>
          </w:p>
          <w:p w14:paraId="6C6B4DE3" w14:textId="024FA697" w:rsidR="000019BD" w:rsidRPr="000019BD" w:rsidRDefault="000019BD" w:rsidP="004E7E9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zapisuje równania reakcji spalania całkowitego i niecałkowitego alkanów, alkenów i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alkinów</w:t>
            </w:r>
          </w:p>
          <w:p w14:paraId="6B97F2BA" w14:textId="77777777" w:rsidR="000019BD" w:rsidRPr="000019BD" w:rsidRDefault="000019BD" w:rsidP="004E7E9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zapisuje równania reakcji 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lastRenderedPageBreak/>
              <w:t>substytucji (podstawiania) atomu wodoru przez atom chloru przy udziale światła</w:t>
            </w:r>
          </w:p>
          <w:p w14:paraId="3F47ADC0" w14:textId="77777777" w:rsidR="000019BD" w:rsidRPr="000019BD" w:rsidRDefault="000019BD" w:rsidP="004E7E9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zapisuje równania reakcji addycji (przyłączania) H</w:t>
            </w:r>
            <w:r w:rsidRPr="000019BD">
              <w:rPr>
                <w:rFonts w:ascii="Times New Roman" w:eastAsia="SimSun" w:hAnsi="Times New Roman" w:cs="Times New Roman"/>
                <w:vertAlign w:val="subscript"/>
                <w:lang w:eastAsia="zh-CN"/>
              </w:rPr>
              <w:t>2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, Br</w:t>
            </w:r>
            <w:r w:rsidRPr="000019BD">
              <w:rPr>
                <w:rFonts w:ascii="Times New Roman" w:eastAsia="SimSun" w:hAnsi="Times New Roman" w:cs="Times New Roman"/>
                <w:vertAlign w:val="subscript"/>
                <w:lang w:eastAsia="zh-CN"/>
              </w:rPr>
              <w:t>2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lub Cl</w:t>
            </w:r>
            <w:r w:rsidRPr="000019BD">
              <w:rPr>
                <w:rFonts w:ascii="Times New Roman" w:eastAsia="SimSun" w:hAnsi="Times New Roman" w:cs="Times New Roman"/>
                <w:vertAlign w:val="subscript"/>
                <w:lang w:eastAsia="zh-CN"/>
              </w:rPr>
              <w:t>2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, HCl, H</w:t>
            </w:r>
            <w:r w:rsidRPr="000019BD">
              <w:rPr>
                <w:rFonts w:ascii="Times New Roman" w:eastAsia="SimSun" w:hAnsi="Times New Roman" w:cs="Times New Roman"/>
                <w:vertAlign w:val="subscript"/>
                <w:lang w:eastAsia="zh-CN"/>
              </w:rPr>
              <w:t>2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O do </w:t>
            </w:r>
            <w:proofErr w:type="spellStart"/>
            <w:r w:rsidRPr="000019BD">
              <w:rPr>
                <w:rFonts w:ascii="Times New Roman" w:eastAsia="SimSun" w:hAnsi="Times New Roman" w:cs="Times New Roman"/>
                <w:lang w:eastAsia="zh-CN"/>
              </w:rPr>
              <w:t>etenu</w:t>
            </w:r>
            <w:proofErr w:type="spellEnd"/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i </w:t>
            </w:r>
            <w:proofErr w:type="spellStart"/>
            <w:r w:rsidRPr="000019BD">
              <w:rPr>
                <w:rFonts w:ascii="Times New Roman" w:eastAsia="SimSun" w:hAnsi="Times New Roman" w:cs="Times New Roman"/>
                <w:lang w:eastAsia="zh-CN"/>
              </w:rPr>
              <w:t>etynu</w:t>
            </w:r>
            <w:proofErr w:type="spellEnd"/>
          </w:p>
          <w:p w14:paraId="3BE1730B" w14:textId="77777777" w:rsidR="000019BD" w:rsidRPr="000019BD" w:rsidRDefault="000019BD" w:rsidP="004E7E9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zapisuje równania reakcji polimeryzacji alkenów, np. </w:t>
            </w:r>
            <w:proofErr w:type="spellStart"/>
            <w:r w:rsidRPr="000019BD">
              <w:rPr>
                <w:rFonts w:ascii="Times New Roman" w:eastAsia="SimSun" w:hAnsi="Times New Roman" w:cs="Times New Roman"/>
                <w:lang w:eastAsia="zh-CN"/>
              </w:rPr>
              <w:t>etenu</w:t>
            </w:r>
            <w:proofErr w:type="spellEnd"/>
          </w:p>
          <w:p w14:paraId="53075419" w14:textId="2C02F9A0" w:rsidR="000019BD" w:rsidRPr="000019BD" w:rsidRDefault="000019BD" w:rsidP="004E7E9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ustala wzór monomeru, z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którego został otrzymany polimer o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podanej strukturze</w:t>
            </w:r>
          </w:p>
          <w:p w14:paraId="5B321A86" w14:textId="092F400D" w:rsidR="000019BD" w:rsidRPr="000019BD" w:rsidRDefault="000019BD" w:rsidP="004E7E9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rysuje wzór polimeru powstającego z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monomeru o podanym wzorze lub nazwie</w:t>
            </w:r>
          </w:p>
          <w:p w14:paraId="2C305F8C" w14:textId="582A16D5" w:rsidR="000019BD" w:rsidRPr="000019BD" w:rsidRDefault="000019BD" w:rsidP="004E7E9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wymienia reakcje, którym ulega benzen</w:t>
            </w:r>
          </w:p>
        </w:tc>
        <w:tc>
          <w:tcPr>
            <w:tcW w:w="2795" w:type="dxa"/>
            <w:shd w:val="clear" w:color="auto" w:fill="auto"/>
          </w:tcPr>
          <w:p w14:paraId="56CE41AB" w14:textId="77777777" w:rsidR="000019BD" w:rsidRPr="000019BD" w:rsidRDefault="000019BD" w:rsidP="004E7E94">
            <w:pPr>
              <w:spacing w:after="0"/>
              <w:ind w:left="284" w:hanging="284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lang w:eastAsia="zh-CN"/>
              </w:rPr>
              <w:lastRenderedPageBreak/>
              <w:t>Uczeń:</w:t>
            </w:r>
          </w:p>
          <w:p w14:paraId="41BA25B9" w14:textId="77777777" w:rsidR="000019BD" w:rsidRPr="000019BD" w:rsidRDefault="000019BD" w:rsidP="004E7E9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określa przynależność węglowodoru do danego szeregu homologicznego na podstawie jego wzoru sumarycznego</w:t>
            </w:r>
          </w:p>
          <w:p w14:paraId="1D45F390" w14:textId="74B8ECCA" w:rsidR="000019BD" w:rsidRPr="000019BD" w:rsidRDefault="000019BD" w:rsidP="004E7E9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przedstawia tendencje zmian właściwości fizycznych (np.: temperatura topnienia, temperatura wrzenia, rozpuszczalność w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wodzie) w szeregu homologicznym alkanów, alkenów i alkinów</w:t>
            </w:r>
          </w:p>
          <w:p w14:paraId="1F9DAE7C" w14:textId="24365872" w:rsidR="000019BD" w:rsidRPr="000019BD" w:rsidRDefault="000019BD" w:rsidP="004E7E9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określa rzędowość atomów węgla w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cząsteczkach węglowodorów nasyconych i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nienasyconych</w:t>
            </w:r>
          </w:p>
          <w:p w14:paraId="7F3B9659" w14:textId="77777777" w:rsidR="000019BD" w:rsidRPr="000019BD" w:rsidRDefault="000019BD" w:rsidP="004E7E9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wyjaśnia, na czym polega izomeria konstytucyjna; podaje jej przykłady</w:t>
            </w:r>
          </w:p>
          <w:p w14:paraId="2C03C33A" w14:textId="77777777" w:rsidR="000019BD" w:rsidRPr="000019BD" w:rsidRDefault="000019BD" w:rsidP="004E7E9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wskazuje izomery konstytucyjne wśród podanych wzorów węglowodorów</w:t>
            </w:r>
          </w:p>
          <w:p w14:paraId="27655B51" w14:textId="77777777" w:rsidR="000019BD" w:rsidRPr="000019BD" w:rsidRDefault="000019BD" w:rsidP="004E7E9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podaje nazwę systematyczną izomeru na podstawie jego wzoru </w:t>
            </w:r>
            <w:proofErr w:type="spellStart"/>
            <w:r w:rsidRPr="000019BD">
              <w:rPr>
                <w:rFonts w:ascii="Times New Roman" w:eastAsia="SimSun" w:hAnsi="Times New Roman" w:cs="Times New Roman"/>
                <w:lang w:eastAsia="zh-CN"/>
              </w:rPr>
              <w:t>półstrukturalnego</w:t>
            </w:r>
            <w:proofErr w:type="spellEnd"/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i odwrotnie</w:t>
            </w:r>
          </w:p>
          <w:p w14:paraId="766D04B2" w14:textId="1BA07F76" w:rsidR="000019BD" w:rsidRPr="000019BD" w:rsidRDefault="000019BD" w:rsidP="004E7E9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określa typy reakcji chemicznych, którym 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lastRenderedPageBreak/>
              <w:t>ulega dany węglowodór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i</w:t>
            </w:r>
            <w:r w:rsidR="0071784E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zapisuje odpowiednie równania</w:t>
            </w:r>
          </w:p>
          <w:p w14:paraId="4F5A0B70" w14:textId="5846D735" w:rsidR="000019BD" w:rsidRPr="000019BD" w:rsidRDefault="000019BD" w:rsidP="004E7E9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przewiduje możliwość powstania różnych produktów w reakcji przyłączenia cząsteczek niesymetrycznych 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br/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(np. HCl, H</w:t>
            </w:r>
            <w:r w:rsidRPr="000019BD">
              <w:rPr>
                <w:rFonts w:ascii="Times New Roman" w:eastAsia="SimSun" w:hAnsi="Times New Roman" w:cs="Times New Roman"/>
                <w:vertAlign w:val="subscript"/>
                <w:lang w:eastAsia="zh-CN"/>
              </w:rPr>
              <w:t>2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O) do niesymetrycznych alkenów, zapisuje odpowiednie równania reakcji</w:t>
            </w:r>
          </w:p>
          <w:p w14:paraId="4C759B62" w14:textId="77469048" w:rsidR="000019BD" w:rsidRPr="000019BD" w:rsidRDefault="000019BD" w:rsidP="004E7E9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omawia budowę cząsteczki benzenu, z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uwzględnieniem delokalizacji elektronów</w:t>
            </w:r>
          </w:p>
          <w:p w14:paraId="56D6D452" w14:textId="6919FFC2" w:rsidR="000019BD" w:rsidRPr="000019BD" w:rsidRDefault="000019BD" w:rsidP="004E7E9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wyjaśnia, dlaczego benzen, w przeciwieństwie do alkenów i alkinów, nie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odbarwia wody bromowej ani wodnego roztworu manganianu(VII) potasu</w:t>
            </w:r>
          </w:p>
          <w:p w14:paraId="0A9C1FD7" w14:textId="77777777" w:rsidR="000019BD" w:rsidRPr="000019BD" w:rsidRDefault="000019BD" w:rsidP="004E7E9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wyjaśnia, na czym polegają kraking i reforming</w:t>
            </w:r>
          </w:p>
        </w:tc>
        <w:tc>
          <w:tcPr>
            <w:tcW w:w="2795" w:type="dxa"/>
            <w:shd w:val="clear" w:color="auto" w:fill="auto"/>
          </w:tcPr>
          <w:p w14:paraId="227E2A9D" w14:textId="77777777" w:rsidR="000019BD" w:rsidRPr="000019BD" w:rsidRDefault="000019BD" w:rsidP="004E7E94">
            <w:pPr>
              <w:spacing w:after="0"/>
              <w:ind w:left="284" w:hanging="284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lang w:eastAsia="zh-CN"/>
              </w:rPr>
              <w:lastRenderedPageBreak/>
              <w:t>Uczeń:</w:t>
            </w:r>
          </w:p>
          <w:p w14:paraId="5D3582A7" w14:textId="25759B02" w:rsidR="000019BD" w:rsidRPr="000019BD" w:rsidRDefault="000019BD" w:rsidP="004E7E9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projektuje doświadczenie chemiczne i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doświadczalnie identyfikuje produkty całkowitego spalania węglowodorów</w:t>
            </w:r>
          </w:p>
          <w:p w14:paraId="68E234A8" w14:textId="2BC853ED" w:rsidR="000019BD" w:rsidRPr="000019BD" w:rsidRDefault="000019BD" w:rsidP="004E7E9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projektuje i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przeprowadza doświadczenie chemiczne, w którym odróżnia węglowodory nasycone od nienasyconych</w:t>
            </w:r>
          </w:p>
          <w:p w14:paraId="490AF1C3" w14:textId="77777777" w:rsidR="000019BD" w:rsidRPr="000019BD" w:rsidRDefault="000019BD" w:rsidP="004E7E9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klasyfikuje związek chemiczny do alkanów, alkenów lub alkinów na podstawie właściwości fizykochemicznych</w:t>
            </w:r>
          </w:p>
          <w:p w14:paraId="43E9B2C9" w14:textId="77777777" w:rsidR="000019BD" w:rsidRPr="000019BD" w:rsidRDefault="000019BD" w:rsidP="004E7E9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porównuje właściwości izomerów</w:t>
            </w:r>
          </w:p>
          <w:p w14:paraId="777CA6E7" w14:textId="77777777" w:rsidR="000019BD" w:rsidRPr="000019BD" w:rsidRDefault="000019BD" w:rsidP="004E7E9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rozpoznaje i klasyfikuje izomery</w:t>
            </w:r>
          </w:p>
          <w:p w14:paraId="041BDC9D" w14:textId="77777777" w:rsidR="000019BD" w:rsidRPr="000019BD" w:rsidRDefault="000019BD" w:rsidP="004E7E9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ustala wzory i nazwy systematyczne wszystkich izomerów konstytucyjnych węglowodoru o podanym wzorze sumarycznym</w:t>
            </w:r>
          </w:p>
        </w:tc>
        <w:tc>
          <w:tcPr>
            <w:tcW w:w="2795" w:type="dxa"/>
          </w:tcPr>
          <w:p w14:paraId="3BEB2DB4" w14:textId="77777777" w:rsidR="000019BD" w:rsidRPr="000019BD" w:rsidRDefault="000019BD" w:rsidP="004E7E94">
            <w:pPr>
              <w:spacing w:after="0"/>
              <w:ind w:left="284" w:hanging="284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bCs/>
                <w:lang w:eastAsia="zh-CN"/>
              </w:rPr>
              <w:t>Uczeń:</w:t>
            </w:r>
          </w:p>
          <w:p w14:paraId="484534D9" w14:textId="77777777" w:rsidR="000019BD" w:rsidRPr="000019BD" w:rsidRDefault="000019BD" w:rsidP="004E7E9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proponuje kolejne etapy substytucji i zapisuje je na przykładzie bromowania etanu</w:t>
            </w:r>
          </w:p>
          <w:p w14:paraId="2209363C" w14:textId="78CFE465" w:rsidR="000019BD" w:rsidRPr="000019BD" w:rsidRDefault="000019BD" w:rsidP="004E7E9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wyszukuje, porządkuje i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prezentuje informacje o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właściwościach fizycznych i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zastosowaniach alkanów, alkenów i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alkinów</w:t>
            </w:r>
          </w:p>
          <w:p w14:paraId="567267A0" w14:textId="12DC4E22" w:rsidR="000019BD" w:rsidRPr="000019BD" w:rsidRDefault="000019BD" w:rsidP="004E7E9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wyszukuje, porządkuje i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prezentuje informacje na temat</w:t>
            </w:r>
            <w:r w:rsidRPr="000019BD" w:rsidDel="00743164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sposobów otrzymywania wybranych alkanów, alkenów i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alkinów</w:t>
            </w:r>
          </w:p>
          <w:p w14:paraId="7DFE3811" w14:textId="541DE1EB" w:rsidR="000019BD" w:rsidRPr="000019BD" w:rsidRDefault="000019BD" w:rsidP="004E7E94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wyszukuje, porządkuje i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prezentuje informacje o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tworzywach i wskazuje na zagrożenia związane z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gazami powstającymi w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wyniku ich spalania</w:t>
            </w:r>
          </w:p>
          <w:p w14:paraId="1CB9E74E" w14:textId="77777777" w:rsidR="000019BD" w:rsidRPr="000019BD" w:rsidRDefault="000019BD" w:rsidP="004E7E9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omawia właściwości chemiczne węglowodorów aromatycznych</w:t>
            </w:r>
          </w:p>
          <w:p w14:paraId="22EB4A05" w14:textId="77777777" w:rsidR="000019BD" w:rsidRPr="000019BD" w:rsidRDefault="000019BD" w:rsidP="004E7E9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zapisuje równania reakcji spalania benzenu</w:t>
            </w:r>
          </w:p>
          <w:p w14:paraId="37835B83" w14:textId="76383893" w:rsidR="000019BD" w:rsidRPr="000019BD" w:rsidRDefault="000019BD" w:rsidP="004E7E9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ustala, czy dany związek chemiczny jest aromatyczny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 xml:space="preserve"> na podstawie wzoru ogólnego węglowodorów 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lastRenderedPageBreak/>
              <w:t>aromatycznych</w:t>
            </w:r>
          </w:p>
          <w:p w14:paraId="455A852F" w14:textId="63B95FFD" w:rsidR="000019BD" w:rsidRPr="000019BD" w:rsidRDefault="000019BD" w:rsidP="004E7E9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wyszukuje, porządkuje i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prezentuje informacje o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właściwościach fizycznych i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zastosowaniach węglowodorów aromatycznych</w:t>
            </w:r>
          </w:p>
          <w:p w14:paraId="3CB438B0" w14:textId="59A447CC" w:rsidR="000019BD" w:rsidRPr="000019BD" w:rsidRDefault="000019BD" w:rsidP="004E7E9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odróżnia doświadczalnie węglowodory aromatyczne od węglowodorów nasyconych i</w:t>
            </w:r>
            <w:r w:rsidR="00AD5ED2">
              <w:rPr>
                <w:rFonts w:ascii="Times New Roman" w:eastAsia="SimSun" w:hAnsi="Times New Roman" w:cs="Times New Roman"/>
                <w:lang w:eastAsia="zh-CN"/>
              </w:rPr>
              <w:t> </w:t>
            </w:r>
            <w:r w:rsidRPr="000019BD">
              <w:rPr>
                <w:rFonts w:ascii="Times New Roman" w:eastAsia="SimSun" w:hAnsi="Times New Roman" w:cs="Times New Roman"/>
                <w:lang w:eastAsia="zh-CN"/>
              </w:rPr>
              <w:t>nienasyconych</w:t>
            </w:r>
          </w:p>
          <w:p w14:paraId="68EF7EE4" w14:textId="77777777" w:rsidR="000019BD" w:rsidRPr="000019BD" w:rsidRDefault="000019BD" w:rsidP="004E7E9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0019BD">
              <w:rPr>
                <w:rFonts w:ascii="Times New Roman" w:eastAsia="SimSun" w:hAnsi="Times New Roman" w:cs="Times New Roman"/>
                <w:lang w:eastAsia="zh-CN"/>
              </w:rPr>
              <w:t>udowadnia, że dwa węglowodory o takim samym składzie procentowym mogą należeć do dwóch różnych szeregów homologicznych </w:t>
            </w:r>
          </w:p>
        </w:tc>
      </w:tr>
    </w:tbl>
    <w:p w14:paraId="31B6B0AD" w14:textId="77777777" w:rsidR="000019BD" w:rsidRPr="000019BD" w:rsidRDefault="000019BD"/>
    <w:sectPr w:rsidR="000019BD" w:rsidRPr="000019BD" w:rsidSect="000019BD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CD9C9" w14:textId="77777777" w:rsidR="004E7E94" w:rsidRDefault="004E7E94" w:rsidP="000019BD">
      <w:pPr>
        <w:spacing w:after="0" w:line="240" w:lineRule="auto"/>
      </w:pPr>
      <w:r>
        <w:separator/>
      </w:r>
    </w:p>
  </w:endnote>
  <w:endnote w:type="continuationSeparator" w:id="0">
    <w:p w14:paraId="7752C424" w14:textId="77777777" w:rsidR="004E7E94" w:rsidRDefault="004E7E94" w:rsidP="0000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3014573"/>
      <w:docPartObj>
        <w:docPartGallery w:val="Page Numbers (Bottom of Page)"/>
        <w:docPartUnique/>
      </w:docPartObj>
    </w:sdtPr>
    <w:sdtEndPr/>
    <w:sdtContent>
      <w:p w14:paraId="340C5E8A" w14:textId="31EFA6CF" w:rsidR="004E7E94" w:rsidRDefault="004E7E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E27">
          <w:rPr>
            <w:noProof/>
          </w:rPr>
          <w:t>12</w:t>
        </w:r>
        <w:r>
          <w:fldChar w:fldCharType="end"/>
        </w:r>
      </w:p>
    </w:sdtContent>
  </w:sdt>
  <w:p w14:paraId="5993AAC0" w14:textId="77777777" w:rsidR="004E7E94" w:rsidRDefault="004E7E94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63B0BE" wp14:editId="2380591E">
              <wp:simplePos x="0" y="0"/>
              <wp:positionH relativeFrom="column">
                <wp:posOffset>-59690</wp:posOffset>
              </wp:positionH>
              <wp:positionV relativeFrom="paragraph">
                <wp:posOffset>-130810</wp:posOffset>
              </wp:positionV>
              <wp:extent cx="3096895" cy="381635"/>
              <wp:effectExtent l="6350" t="1905" r="1905" b="0"/>
              <wp:wrapNone/>
              <wp:docPr id="226410594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60309675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9432189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7A38D" w14:textId="77777777" w:rsidR="004E7E94" w:rsidRPr="00F20F8E" w:rsidRDefault="004E7E94" w:rsidP="000019BD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0A7A0EED" w14:textId="77777777" w:rsidR="004E7E94" w:rsidRPr="00F20F8E" w:rsidRDefault="004E7E94" w:rsidP="000019BD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63B0BE" id="Grupa 8" o:spid="_x0000_s1026" style="position:absolute;margin-left:-4.7pt;margin-top:-10.3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" stroked="f">
                <v:textbox inset="4mm,1mm,0,0">
                  <w:txbxContent>
                    <w:p w14:paraId="0DE7A38D" w14:textId="77777777" w:rsidR="004E7E94" w:rsidRPr="00F20F8E" w:rsidRDefault="004E7E94" w:rsidP="000019BD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0A7A0EED" w14:textId="77777777" w:rsidR="004E7E94" w:rsidRPr="00F20F8E" w:rsidRDefault="004E7E94" w:rsidP="000019BD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E3425" w14:textId="77777777" w:rsidR="004E7E94" w:rsidRDefault="004E7E94" w:rsidP="000019BD">
      <w:pPr>
        <w:spacing w:after="0" w:line="240" w:lineRule="auto"/>
      </w:pPr>
      <w:r>
        <w:separator/>
      </w:r>
    </w:p>
  </w:footnote>
  <w:footnote w:type="continuationSeparator" w:id="0">
    <w:p w14:paraId="14592B2D" w14:textId="77777777" w:rsidR="004E7E94" w:rsidRDefault="004E7E94" w:rsidP="00001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5B9A"/>
    <w:multiLevelType w:val="hybridMultilevel"/>
    <w:tmpl w:val="FCF4CC0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666D1"/>
    <w:multiLevelType w:val="hybridMultilevel"/>
    <w:tmpl w:val="5F0A90C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583F"/>
    <w:multiLevelType w:val="hybridMultilevel"/>
    <w:tmpl w:val="571C4E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F29D2"/>
    <w:multiLevelType w:val="hybridMultilevel"/>
    <w:tmpl w:val="AFACE480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4351"/>
    <w:multiLevelType w:val="hybridMultilevel"/>
    <w:tmpl w:val="5784E242"/>
    <w:lvl w:ilvl="0" w:tplc="301279BC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 w15:restartNumberingAfterBreak="0">
    <w:nsid w:val="5DB403DD"/>
    <w:multiLevelType w:val="hybridMultilevel"/>
    <w:tmpl w:val="EB3033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20664"/>
    <w:multiLevelType w:val="hybridMultilevel"/>
    <w:tmpl w:val="DB0AB42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96F54"/>
    <w:multiLevelType w:val="hybridMultilevel"/>
    <w:tmpl w:val="963CFB5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937224">
    <w:abstractNumId w:val="3"/>
  </w:num>
  <w:num w:numId="2" w16cid:durableId="326834754">
    <w:abstractNumId w:val="5"/>
  </w:num>
  <w:num w:numId="3" w16cid:durableId="711468332">
    <w:abstractNumId w:val="0"/>
  </w:num>
  <w:num w:numId="4" w16cid:durableId="22898933">
    <w:abstractNumId w:val="4"/>
  </w:num>
  <w:num w:numId="5" w16cid:durableId="1444493789">
    <w:abstractNumId w:val="1"/>
  </w:num>
  <w:num w:numId="6" w16cid:durableId="1492519888">
    <w:abstractNumId w:val="7"/>
  </w:num>
  <w:num w:numId="7" w16cid:durableId="579406441">
    <w:abstractNumId w:val="6"/>
  </w:num>
  <w:num w:numId="8" w16cid:durableId="948924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BD"/>
    <w:rsid w:val="000019BD"/>
    <w:rsid w:val="001E09A6"/>
    <w:rsid w:val="004933E6"/>
    <w:rsid w:val="00495E27"/>
    <w:rsid w:val="004E7E94"/>
    <w:rsid w:val="00551A3C"/>
    <w:rsid w:val="005B26BD"/>
    <w:rsid w:val="0071784E"/>
    <w:rsid w:val="007A5BFE"/>
    <w:rsid w:val="008340CA"/>
    <w:rsid w:val="00873743"/>
    <w:rsid w:val="008D1421"/>
    <w:rsid w:val="00A64B45"/>
    <w:rsid w:val="00AD5ED2"/>
    <w:rsid w:val="00BF5BE2"/>
    <w:rsid w:val="00D1273E"/>
    <w:rsid w:val="00D960B2"/>
    <w:rsid w:val="00DD5814"/>
    <w:rsid w:val="00E42F1C"/>
    <w:rsid w:val="00E70A9D"/>
    <w:rsid w:val="00FA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D31"/>
  <w15:chartTrackingRefBased/>
  <w15:docId w15:val="{6EC2DFC8-9B2C-4E79-B129-2181B591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9BD"/>
  </w:style>
  <w:style w:type="paragraph" w:styleId="Stopka">
    <w:name w:val="footer"/>
    <w:basedOn w:val="Normalny"/>
    <w:link w:val="StopkaZnak"/>
    <w:uiPriority w:val="99"/>
    <w:unhideWhenUsed/>
    <w:rsid w:val="00001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9BD"/>
  </w:style>
  <w:style w:type="paragraph" w:customStyle="1" w:styleId="StopkaCopyright">
    <w:name w:val="Stopka Copyright"/>
    <w:basedOn w:val="Normalny"/>
    <w:qFormat/>
    <w:rsid w:val="000019BD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/>
      <w:sz w:val="16"/>
      <w:szCs w:val="18"/>
    </w:rPr>
  </w:style>
  <w:style w:type="paragraph" w:styleId="Akapitzlist">
    <w:name w:val="List Paragraph"/>
    <w:basedOn w:val="Normalny"/>
    <w:uiPriority w:val="34"/>
    <w:qFormat/>
    <w:rsid w:val="00DD58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37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7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7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7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7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8" ma:contentTypeDescription="Create a new document." ma:contentTypeScope="" ma:versionID="d131f3d71b742bc5d8012e8458bb0afa">
  <xsd:schema xmlns:xsd="http://www.w3.org/2001/XMLSchema" xmlns:xs="http://www.w3.org/2001/XMLSchema" xmlns:p="http://schemas.microsoft.com/office/2006/metadata/properties" xmlns:ns3="754ea035-04dc-42e5-95e4-65790723080d" xmlns:ns4="22ef3f27-259c-40f1-85cd-55633543ae93" targetNamespace="http://schemas.microsoft.com/office/2006/metadata/properties" ma:root="true" ma:fieldsID="908a9cb9f50fc40a06cbf13432632b09" ns3:_="" ns4:_="">
    <xsd:import namespace="754ea035-04dc-42e5-95e4-65790723080d"/>
    <xsd:import namespace="22ef3f27-259c-40f1-85cd-55633543ae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ef3f27-259c-40f1-85cd-55633543ae93" xsi:nil="true"/>
  </documentManagement>
</p:properties>
</file>

<file path=customXml/itemProps1.xml><?xml version="1.0" encoding="utf-8"?>
<ds:datastoreItem xmlns:ds="http://schemas.openxmlformats.org/officeDocument/2006/customXml" ds:itemID="{6E53A1D2-1E03-40D6-91D8-2D0C0E4CA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01AAB-208D-475C-BD43-CF7AF0089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ea035-04dc-42e5-95e4-65790723080d"/>
    <ds:schemaRef ds:uri="22ef3f27-259c-40f1-85cd-55633543a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5C74C8-A97B-4A47-BC19-AE78D32C3FB7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754ea035-04dc-42e5-95e4-65790723080d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22ef3f27-259c-40f1-85cd-55633543ae93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3415</Words>
  <Characters>20491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Pierzyńska</dc:creator>
  <cp:keywords/>
  <dc:description/>
  <cp:lastModifiedBy>Oliwia Pierzyńska</cp:lastModifiedBy>
  <cp:revision>3</cp:revision>
  <dcterms:created xsi:type="dcterms:W3CDTF">2025-04-28T09:19:00Z</dcterms:created>
  <dcterms:modified xsi:type="dcterms:W3CDTF">2025-08-21T09:34:00Z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