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9B7C" w14:textId="77777777" w:rsidR="007F4B0D" w:rsidRPr="00B21F85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val="en-US" w:eastAsia="en-US"/>
        </w:rPr>
      </w:pPr>
      <w:r w:rsidRPr="00B21F85">
        <w:rPr>
          <w:rFonts w:eastAsia="HelveticaNeueLTPro-Bd"/>
          <w:b/>
          <w:lang w:val="en-US" w:eastAsia="en-US"/>
        </w:rPr>
        <w:t>Wymagania edukacyjne na poszczególne oceny z biologii dla klasy drugiej szkoły ponadpodstawowej</w:t>
      </w:r>
    </w:p>
    <w:p w14:paraId="5770C946" w14:textId="3A780628" w:rsidR="007F4B0D" w:rsidRDefault="007F4B0D" w:rsidP="007F4B0D">
      <w:pPr>
        <w:ind w:left="-426" w:firstLine="142"/>
        <w:rPr>
          <w:rFonts w:eastAsia="HelveticaNeueLTPro-Bd"/>
          <w:b/>
          <w:lang w:val="en-US" w:eastAsia="en-US"/>
        </w:rPr>
      </w:pPr>
      <w:r w:rsidRPr="00B21F85">
        <w:rPr>
          <w:rFonts w:eastAsia="HelveticaNeueLTPro-Bd"/>
          <w:b/>
          <w:lang w:val="en-US" w:eastAsia="en-US"/>
        </w:rPr>
        <w:t>dla zakresu rozszerzonego  od 1 września 2024r.</w:t>
      </w:r>
      <w:r w:rsidR="0032335B">
        <w:rPr>
          <w:rFonts w:eastAsia="HelveticaNeueLTPro-Bd"/>
          <w:b/>
          <w:lang w:val="en-US" w:eastAsia="en-US"/>
        </w:rPr>
        <w:t xml:space="preserve"> (</w:t>
      </w:r>
      <w:r w:rsidR="0032335B" w:rsidRPr="0032335B">
        <w:rPr>
          <w:rFonts w:eastAsia="HelveticaNeueLTPro-Bd"/>
          <w:b/>
          <w:i/>
          <w:lang w:val="en-US" w:eastAsia="en-US"/>
        </w:rPr>
        <w:t>3 godziny tygodniowo</w:t>
      </w:r>
      <w:r w:rsidR="0032335B">
        <w:rPr>
          <w:rFonts w:eastAsia="HelveticaNeueLTPro-Bd"/>
          <w:b/>
          <w:lang w:val="en-US" w:eastAsia="en-US"/>
        </w:rPr>
        <w:t>)</w:t>
      </w:r>
    </w:p>
    <w:p w14:paraId="29910F5D" w14:textId="77777777" w:rsidR="0032335B" w:rsidRPr="00B21F85" w:rsidRDefault="0032335B" w:rsidP="007F4B0D">
      <w:pPr>
        <w:ind w:left="-426" w:firstLine="142"/>
        <w:rPr>
          <w:rFonts w:eastAsia="HelveticaNeueLTPro-Bd"/>
          <w:b/>
          <w:lang w:val="en-US"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10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  <w:gridSpan w:val="2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  <w:gridSpan w:val="2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  <w:gridSpan w:val="2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  <w:gridSpan w:val="2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  <w:gridSpan w:val="2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12"/>
            <w:shd w:val="clear" w:color="auto" w:fill="FFFFFF"/>
          </w:tcPr>
          <w:p w14:paraId="02DE6C19" w14:textId="14589E15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1C483E" w:rsidRPr="00FD7126">
              <w:rPr>
                <w:b/>
                <w:bCs/>
                <w:sz w:val="22"/>
                <w:szCs w:val="22"/>
              </w:rPr>
              <w:t>Bezkomórkowe czynniki zakaźne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 cyklu infekcyjnym retrowirusa</w:t>
            </w:r>
          </w:p>
          <w:p w14:paraId="2ABE60BD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wirusy na podstawie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176C6E1E" w14:textId="77777777" w:rsidR="003D3A5D" w:rsidRPr="00FD7126" w:rsidRDefault="003D3A5D" w:rsidP="00484E1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204BC7" w:rsidRPr="00FD7126" w14:paraId="45096BD6" w14:textId="77777777" w:rsidTr="009F1DB1">
        <w:tc>
          <w:tcPr>
            <w:tcW w:w="15316" w:type="dxa"/>
            <w:gridSpan w:val="12"/>
            <w:shd w:val="clear" w:color="auto" w:fill="FFFFFF"/>
          </w:tcPr>
          <w:p w14:paraId="6F30FA90" w14:textId="63CA7953" w:rsidR="00204BC7" w:rsidRPr="00FD7126" w:rsidRDefault="00AA4B71" w:rsidP="00AA4B71">
            <w:pPr>
              <w:shd w:val="clear" w:color="auto" w:fill="FFFFFF"/>
              <w:ind w:firstLine="6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057E4E" w:rsidRPr="00FD7126">
              <w:rPr>
                <w:b/>
                <w:bCs/>
                <w:sz w:val="22"/>
                <w:szCs w:val="22"/>
              </w:rPr>
              <w:t xml:space="preserve">2. </w:t>
            </w:r>
            <w:r w:rsidR="00204BC7" w:rsidRPr="00FD7126">
              <w:rPr>
                <w:b/>
                <w:bCs/>
                <w:sz w:val="22"/>
                <w:szCs w:val="22"/>
              </w:rPr>
              <w:t>Różnorodność prokariontów, protistów, grzybów i porostów</w:t>
            </w: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B148D6">
            <w:pPr>
              <w:pStyle w:val="Akapitzlist"/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nazwy pięciu królestw świata organizmów</w:t>
            </w:r>
          </w:p>
          <w:p w14:paraId="57DD54E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 pięciu królestw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kladogram</w:t>
            </w:r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</w:t>
            </w:r>
            <w:r w:rsidR="00457B56" w:rsidRPr="00FD7126">
              <w:rPr>
                <w:i/>
                <w:sz w:val="22"/>
                <w:szCs w:val="22"/>
              </w:rPr>
              <w:lastRenderedPageBreak/>
              <w:t>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6081ECD1" w14:textId="73E5EE67" w:rsidR="00776BAD" w:rsidRPr="00FD7126" w:rsidRDefault="00204BC7" w:rsidP="005C03FD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484E12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klasyfikowania 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42377C59" w:rsidR="00776BAD" w:rsidRPr="00FD7126" w:rsidRDefault="00204BC7" w:rsidP="005C2F20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CE4B0FD" w:rsidR="00776BAD" w:rsidRPr="00FD7126" w:rsidRDefault="00204BC7" w:rsidP="005C2F20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C5C65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bakterii</w:t>
            </w:r>
          </w:p>
          <w:p w14:paraId="528EEECD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77777777" w:rsidR="00727F03" w:rsidRPr="00FD7126" w:rsidRDefault="00204BC7" w:rsidP="00727F0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taksja</w:t>
            </w:r>
          </w:p>
          <w:p w14:paraId="2595F9C2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9156A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komórkowej bakterii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charakteryzuje poszczególne grupy bakterii w zależności od 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C5C65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C5C65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0DFA1B1C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charakteryzuje</w:t>
            </w:r>
            <w:r w:rsidR="00776BAD" w:rsidRPr="00FD7126">
              <w:rPr>
                <w:sz w:val="22"/>
                <w:szCs w:val="22"/>
              </w:rPr>
              <w:t xml:space="preserve"> rodzaje taksji</w:t>
            </w:r>
            <w:r w:rsidR="00727F03" w:rsidRPr="00FD7126">
              <w:rPr>
                <w:sz w:val="22"/>
                <w:szCs w:val="22"/>
              </w:rPr>
              <w:t xml:space="preserve"> u bakterii</w:t>
            </w:r>
          </w:p>
          <w:p w14:paraId="4EEEC608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lastRenderedPageBreak/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>formy przetrwalnikowe w cyklu życiowym bakterii</w:t>
            </w:r>
          </w:p>
          <w:p w14:paraId="0048E7D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484E12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Pr="00FD7126">
              <w:rPr>
                <w:i/>
                <w:sz w:val="22"/>
                <w:szCs w:val="22"/>
              </w:rPr>
              <w:t>miksotrofizm</w:t>
            </w:r>
          </w:p>
          <w:p w14:paraId="5456ED3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rodzaje ruchów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zwierzęcych </w:t>
            </w:r>
          </w:p>
          <w:p w14:paraId="45EF679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>ki fotosyntetyczne u protistów roślinopodobnych</w:t>
            </w:r>
          </w:p>
          <w:p w14:paraId="3584435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i charakteryzuje sposób funkcjonowania organelli ruchu u protistów </w:t>
            </w:r>
          </w:p>
          <w:p w14:paraId="47423D39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37B6BF9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 dominującym sporofitem na przykładzie listownicy </w:t>
            </w:r>
          </w:p>
          <w:p w14:paraId="65FF9FEB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1A7B29D7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dlaczego protisty żyjące w wodach słonych oraz protisty pasożytnicze nie potrzebują mechanizmów osmoregulacji</w:t>
            </w:r>
          </w:p>
          <w:p w14:paraId="0200DE72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39BB86C6" w14:textId="5053EF9F" w:rsidR="00776BAD" w:rsidRPr="00FD7126" w:rsidRDefault="00776BAD" w:rsidP="00C42EB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Grzyby – heterotroficzne beztkankowce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14:paraId="4054AB66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0D08DE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przebieg zapłodnienia </w:t>
            </w:r>
            <w:r w:rsidR="00776BAD" w:rsidRPr="00FD7126">
              <w:rPr>
                <w:sz w:val="22"/>
                <w:szCs w:val="22"/>
              </w:rPr>
              <w:lastRenderedPageBreak/>
              <w:t>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22D844C2" w14:textId="269745D9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 mikoryzie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C5C65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591DAA99" w:rsidR="00776BAD" w:rsidRPr="00FD7126" w:rsidRDefault="00D0695F" w:rsidP="005C2F20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porównuje cechy budowy i fizjologii poszczególnych typów grzybów</w:t>
            </w:r>
          </w:p>
          <w:p w14:paraId="6121DC98" w14:textId="1FCB9758" w:rsidR="00776BAD" w:rsidRPr="00271B5B" w:rsidRDefault="00776BAD" w:rsidP="00EB493C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 xml:space="preserve">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lastRenderedPageBreak/>
              <w:t xml:space="preserve">chorób człowieka wywoływanych przez grzyby 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0FCCDD3D" w:rsidR="00776BAD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5FEFA342" w:rsidR="00776BAD" w:rsidRPr="00FD7126" w:rsidRDefault="00751159" w:rsidP="00CC5C65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42EB2" w:rsidRPr="00FD7126" w14:paraId="6738CD56" w14:textId="77777777" w:rsidTr="009F1DB1">
        <w:tc>
          <w:tcPr>
            <w:tcW w:w="597" w:type="dxa"/>
            <w:shd w:val="clear" w:color="auto" w:fill="FFFFFF"/>
          </w:tcPr>
          <w:p w14:paraId="705947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C17F09C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Porosty – organizmy dwuskładnikowe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D7649B2" w14:textId="77777777" w:rsidR="00D0695F" w:rsidRPr="00FD7126" w:rsidRDefault="00776BAD" w:rsidP="00484E1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DF5EDE8" w14:textId="77777777" w:rsidR="00776BAD" w:rsidRPr="00FD7126" w:rsidRDefault="00D0695F" w:rsidP="00484E12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znaczenie grzybów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porostów</w:t>
            </w:r>
          </w:p>
          <w:p w14:paraId="4EB4B89E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</w:t>
            </w:r>
            <w:r w:rsidR="00776BAD" w:rsidRPr="00FD7126">
              <w:rPr>
                <w:sz w:val="22"/>
                <w:szCs w:val="22"/>
              </w:rPr>
              <w:t>rzedstawia budowę i sposób życia porostu</w:t>
            </w:r>
          </w:p>
          <w:p w14:paraId="061B6F5A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opisuje</w:t>
            </w:r>
            <w:r w:rsidR="00776BAD" w:rsidRPr="00FD7126">
              <w:rPr>
                <w:sz w:val="22"/>
                <w:szCs w:val="22"/>
              </w:rPr>
              <w:t xml:space="preserve"> miejsca występowania porostów</w:t>
            </w:r>
          </w:p>
          <w:p w14:paraId="658B7D06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</w:t>
            </w:r>
            <w:r w:rsidR="001832DB" w:rsidRPr="00FD7126">
              <w:rPr>
                <w:sz w:val="22"/>
                <w:szCs w:val="22"/>
              </w:rPr>
              <w:t xml:space="preserve">uje </w:t>
            </w:r>
            <w:r w:rsidR="00776BAD" w:rsidRPr="00FD7126">
              <w:rPr>
                <w:sz w:val="22"/>
                <w:szCs w:val="22"/>
              </w:rPr>
              <w:t>rodzaj</w:t>
            </w:r>
            <w:r w:rsidR="001832DB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plech porostów</w:t>
            </w:r>
          </w:p>
          <w:p w14:paraId="6F337AD5" w14:textId="5176ED75" w:rsidR="00776BAD" w:rsidRPr="00582237" w:rsidRDefault="00D0695F" w:rsidP="00582237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sposoby rozmnażania się porostów </w:t>
            </w:r>
            <w:r w:rsidR="00A17F1A" w:rsidRPr="00FD7126">
              <w:rPr>
                <w:sz w:val="22"/>
                <w:szCs w:val="22"/>
              </w:rPr>
              <w:t>(</w:t>
            </w:r>
            <w:r w:rsidR="00776BAD" w:rsidRPr="00FD7126">
              <w:rPr>
                <w:sz w:val="22"/>
                <w:szCs w:val="22"/>
              </w:rPr>
              <w:t>urwistki i wyrostki)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4FC1D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77050639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1832DB" w:rsidRPr="00FD7126">
              <w:rPr>
                <w:sz w:val="22"/>
                <w:szCs w:val="22"/>
              </w:rPr>
              <w:t>w</w:t>
            </w:r>
            <w:r w:rsidR="00776BAD" w:rsidRPr="00FD7126">
              <w:rPr>
                <w:sz w:val="22"/>
                <w:szCs w:val="22"/>
              </w:rPr>
              <w:t xml:space="preserve">yjaśnia </w:t>
            </w:r>
            <w:r w:rsidRPr="00FD7126">
              <w:rPr>
                <w:sz w:val="22"/>
                <w:szCs w:val="22"/>
              </w:rPr>
              <w:t xml:space="preserve">strategię </w:t>
            </w:r>
            <w:r w:rsidR="00776BAD" w:rsidRPr="00FD7126">
              <w:rPr>
                <w:sz w:val="22"/>
                <w:szCs w:val="22"/>
              </w:rPr>
              <w:t>życi</w:t>
            </w:r>
            <w:r w:rsidRPr="00FD7126">
              <w:rPr>
                <w:sz w:val="22"/>
                <w:szCs w:val="22"/>
              </w:rPr>
              <w:t>ową</w:t>
            </w:r>
            <w:r w:rsidR="00776BAD" w:rsidRPr="00FD7126">
              <w:rPr>
                <w:sz w:val="22"/>
                <w:szCs w:val="22"/>
              </w:rPr>
              <w:t xml:space="preserve"> porostów</w:t>
            </w:r>
          </w:p>
          <w:p w14:paraId="16CCBE88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zależność pomiędzy grzybami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zielenicami </w:t>
            </w:r>
            <w:r w:rsidR="00771027" w:rsidRPr="00FD7126">
              <w:rPr>
                <w:sz w:val="22"/>
                <w:szCs w:val="22"/>
              </w:rPr>
              <w:t>lub</w:t>
            </w:r>
            <w:r w:rsidR="00776BAD" w:rsidRPr="00FD7126">
              <w:rPr>
                <w:sz w:val="22"/>
                <w:szCs w:val="22"/>
              </w:rPr>
              <w:t xml:space="preserve"> sinicami tworzącymi porosty</w:t>
            </w:r>
          </w:p>
          <w:p w14:paraId="47B62AC4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plech porostów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93865C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0963323" w14:textId="77777777" w:rsidR="00776BAD" w:rsidRPr="00FD7126" w:rsidRDefault="00771027" w:rsidP="00CC5C65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rodzaje plech porostów</w:t>
            </w:r>
          </w:p>
          <w:p w14:paraId="6B43896E" w14:textId="103DD40E" w:rsidR="00776BAD" w:rsidRPr="00FD7126" w:rsidRDefault="00771027" w:rsidP="00C42EB2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przedstawia</w:t>
            </w:r>
            <w:r w:rsidR="00776BAD" w:rsidRPr="00FD7126">
              <w:rPr>
                <w:sz w:val="22"/>
                <w:szCs w:val="22"/>
              </w:rPr>
              <w:t xml:space="preserve"> znaczenie porostów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8FC3879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F0F4902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rozmnóżek w rozmnażaniu porostów</w:t>
            </w:r>
          </w:p>
          <w:p w14:paraId="28709D68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między </w:t>
            </w:r>
            <w:r w:rsidRPr="00FD7126">
              <w:rPr>
                <w:sz w:val="22"/>
                <w:szCs w:val="22"/>
              </w:rPr>
              <w:t>organizmami wchodzącymi w skład plechy porostu</w:t>
            </w:r>
          </w:p>
          <w:p w14:paraId="035363CB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3128216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B95A71C" w14:textId="03704DD0" w:rsidR="00776BAD" w:rsidRPr="00FD7126" w:rsidRDefault="00771027" w:rsidP="00C42EB2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rolę porostów w przyrodzie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posługując się nietypowymi przykładami na podstawie </w:t>
            </w:r>
            <w:r w:rsidR="009300F2" w:rsidRPr="00FD7126">
              <w:rPr>
                <w:sz w:val="22"/>
                <w:szCs w:val="22"/>
              </w:rPr>
              <w:t>różnych źródeł wiedzy</w:t>
            </w: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092A594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8B09885" w14:textId="77777777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rozdziałów „Bezkomórkowe czynniki zakaźne” i „Różnorodność prokariontów, protistów, grzybów i porostów”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12"/>
          </w:tcPr>
          <w:p w14:paraId="1BAAF150" w14:textId="658AB448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3.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851AC" w14:textId="4B5E9354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5D58EF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B0BBC1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F4DE53" w14:textId="2B3BB3B0" w:rsidR="00776BAD" w:rsidRPr="006347F6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3AE00340" w:rsidR="00776BAD" w:rsidRPr="006347F6" w:rsidRDefault="00D73F12" w:rsidP="006347F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776BAD" w:rsidRPr="006347F6">
              <w:rPr>
                <w:sz w:val="22"/>
                <w:szCs w:val="22"/>
              </w:rPr>
              <w:t xml:space="preserve"> </w:t>
            </w:r>
            <w:r w:rsidR="006347F6"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2B43B6" w14:textId="77777777" w:rsidR="00697410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 xml:space="preserve">Rośliny lądowe </w:t>
            </w:r>
          </w:p>
          <w:p w14:paraId="2FD17F20" w14:textId="77777777" w:rsidR="00776BAD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>i wtórnie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3E3EA5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350916" w:rsidRPr="00CA3EC2">
              <w:rPr>
                <w:sz w:val="22"/>
                <w:szCs w:val="22"/>
              </w:rPr>
              <w:t>podaje</w:t>
            </w:r>
            <w:r w:rsidR="00776BAD" w:rsidRPr="00CA3EC2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9A11C7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grupy systematyczne roślin</w:t>
            </w:r>
          </w:p>
          <w:p w14:paraId="14CEB2F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definiuje pojęcie:</w:t>
            </w:r>
            <w:r w:rsidR="00776BAD" w:rsidRPr="00CA3EC2">
              <w:rPr>
                <w:i/>
                <w:sz w:val="22"/>
                <w:szCs w:val="22"/>
              </w:rPr>
              <w:t xml:space="preserve"> telom</w:t>
            </w:r>
          </w:p>
          <w:p w14:paraId="58B37E9F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przykłady adaptacji roślin do życia na lądzie</w:t>
            </w:r>
          </w:p>
          <w:p w14:paraId="790D8701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  <w:p w14:paraId="17012B20" w14:textId="77777777" w:rsidR="0019797E" w:rsidRPr="00CA3EC2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ogólne cechy roślin zarodnikowych i roślin nasiennych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BE6D200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określa różnice między warunkami życia w wodzie </w:t>
            </w:r>
            <w:r w:rsidR="004A0E17" w:rsidRPr="00CA3EC2">
              <w:rPr>
                <w:sz w:val="22"/>
                <w:szCs w:val="22"/>
              </w:rPr>
              <w:br/>
            </w:r>
            <w:r w:rsidR="00776BAD" w:rsidRPr="00CA3EC2">
              <w:rPr>
                <w:sz w:val="22"/>
                <w:szCs w:val="22"/>
              </w:rPr>
              <w:t>i na lądzie</w:t>
            </w:r>
          </w:p>
          <w:p w14:paraId="3112F3E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pochodzenie roślin lądowych</w:t>
            </w:r>
          </w:p>
          <w:p w14:paraId="3F23138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ryniofity</w:t>
            </w:r>
          </w:p>
          <w:p w14:paraId="3FB1B1A9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cechy świadczące o bliskim pokrewieństwie roślin lądowych i zielenic</w:t>
            </w:r>
          </w:p>
          <w:p w14:paraId="4DE0C2ED" w14:textId="2785AB8E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przedstawia znaczenie obecności ligniny w ścianach komórkowych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07D2380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omawia założenia teorii telomowej</w:t>
            </w:r>
          </w:p>
          <w:p w14:paraId="26BC4C7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opisuje adaptacje roślin okrytozalążkowych d</w:t>
            </w:r>
            <w:r w:rsidRPr="00CA3EC2">
              <w:rPr>
                <w:sz w:val="22"/>
                <w:szCs w:val="22"/>
              </w:rPr>
              <w:t>o życia w</w:t>
            </w:r>
            <w:r w:rsidR="00FF6903"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środowisk</w:t>
            </w:r>
            <w:r w:rsidRPr="00CA3EC2">
              <w:rPr>
                <w:sz w:val="22"/>
                <w:szCs w:val="22"/>
              </w:rPr>
              <w:t>u</w:t>
            </w:r>
            <w:r w:rsidR="00776BAD" w:rsidRPr="00CA3EC2">
              <w:rPr>
                <w:sz w:val="22"/>
                <w:szCs w:val="22"/>
              </w:rPr>
              <w:t xml:space="preserve"> lądo</w:t>
            </w:r>
            <w:r w:rsidRPr="00CA3EC2">
              <w:rPr>
                <w:sz w:val="22"/>
                <w:szCs w:val="22"/>
              </w:rPr>
              <w:t>wym</w:t>
            </w:r>
          </w:p>
          <w:p w14:paraId="20CE6EF6" w14:textId="77777777" w:rsidR="00776BAD" w:rsidRPr="00CA3EC2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087AD415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wykazuje znaczenie cech adaptacyjnych roślin do życia na lądzie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B0BDCDA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wyjaśnia różnice </w:t>
            </w:r>
            <w:r w:rsidR="004A0E17" w:rsidRPr="00CA3EC2">
              <w:rPr>
                <w:sz w:val="22"/>
                <w:szCs w:val="22"/>
              </w:rPr>
              <w:br/>
            </w:r>
            <w:r w:rsidRPr="00CA3EC2">
              <w:rPr>
                <w:sz w:val="22"/>
                <w:szCs w:val="22"/>
              </w:rPr>
              <w:t xml:space="preserve">w sposobie rozprzestrzeniania się </w:t>
            </w:r>
            <w:r w:rsidR="00D73F12" w:rsidRPr="00CA3EC2">
              <w:rPr>
                <w:sz w:val="22"/>
                <w:szCs w:val="22"/>
              </w:rPr>
              <w:t xml:space="preserve">lądowych </w:t>
            </w:r>
            <w:r w:rsidRPr="00CA3EC2">
              <w:rPr>
                <w:sz w:val="22"/>
                <w:szCs w:val="22"/>
              </w:rPr>
              <w:t>roślin zarodnikowy</w:t>
            </w:r>
            <w:r w:rsidR="00D73F12" w:rsidRPr="00CA3EC2">
              <w:rPr>
                <w:sz w:val="22"/>
                <w:szCs w:val="22"/>
              </w:rPr>
              <w:t>ch</w:t>
            </w:r>
            <w:r w:rsidRPr="00CA3EC2">
              <w:rPr>
                <w:sz w:val="22"/>
                <w:szCs w:val="22"/>
              </w:rPr>
              <w:t xml:space="preserve"> </w:t>
            </w:r>
            <w:r w:rsidR="004A0E17" w:rsidRPr="00CA3EC2">
              <w:rPr>
                <w:sz w:val="22"/>
                <w:szCs w:val="22"/>
              </w:rPr>
              <w:br/>
            </w:r>
            <w:r w:rsidR="00D73F12" w:rsidRPr="00CA3EC2">
              <w:rPr>
                <w:sz w:val="22"/>
                <w:szCs w:val="22"/>
              </w:rPr>
              <w:t>i</w:t>
            </w:r>
            <w:r w:rsidRPr="00CA3EC2">
              <w:rPr>
                <w:sz w:val="22"/>
                <w:szCs w:val="22"/>
              </w:rPr>
              <w:t xml:space="preserve"> nasienn</w:t>
            </w:r>
            <w:r w:rsidR="00D73F12" w:rsidRPr="00CA3EC2">
              <w:rPr>
                <w:sz w:val="22"/>
                <w:szCs w:val="22"/>
              </w:rPr>
              <w:t>ych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korkowica</w:t>
            </w:r>
          </w:p>
          <w:p w14:paraId="4259F277" w14:textId="77777777" w:rsidR="00776BAD" w:rsidRPr="00CF056D" w:rsidRDefault="008F253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749FE0C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36E61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identyfikuje tkanki roślinne</w:t>
            </w:r>
          </w:p>
          <w:p w14:paraId="6E266E2D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funkcję poszczególnych rodzajów miękiszu</w:t>
            </w:r>
          </w:p>
          <w:p w14:paraId="00DF57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4D868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19797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37CE166E" w14:textId="77777777" w:rsidR="00512EA6" w:rsidRPr="00CF056D" w:rsidRDefault="00512EA6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rozpoznaje poszczególne tkanki roślinne na preparatach mikroskopowych, 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D9072E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wewnętrzne i 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149AB0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dyfuzyjnym ograniczonym </w:t>
            </w:r>
            <w:r w:rsidR="0030195A" w:rsidRPr="00CF056D">
              <w:rPr>
                <w:sz w:val="22"/>
                <w:szCs w:val="22"/>
              </w:rPr>
              <w:t xml:space="preserve">a wzrostem dyfuzyjnym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4131C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2E0D8A17" w14:textId="77777777" w:rsidTr="009F1DB1">
        <w:tc>
          <w:tcPr>
            <w:tcW w:w="597" w:type="dxa"/>
          </w:tcPr>
          <w:p w14:paraId="2024649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337335" w14:textId="77777777" w:rsidR="00776BAD" w:rsidRPr="006F2E5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F2E54">
              <w:rPr>
                <w:b/>
                <w:bCs/>
                <w:sz w:val="22"/>
                <w:szCs w:val="22"/>
              </w:rPr>
              <w:t>Zarodek – początkowe stadium sporofitu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3D7923E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60123421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definiuje pojęcie: </w:t>
            </w:r>
            <w:r w:rsidR="00776BAD" w:rsidRPr="006F2E54">
              <w:rPr>
                <w:i/>
                <w:sz w:val="22"/>
                <w:szCs w:val="22"/>
              </w:rPr>
              <w:t>zarodek</w:t>
            </w:r>
          </w:p>
          <w:p w14:paraId="3566CD80" w14:textId="66504319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przedstawia budowę nasieni</w:t>
            </w:r>
            <w:r w:rsidRPr="006F2E54">
              <w:rPr>
                <w:sz w:val="22"/>
                <w:szCs w:val="22"/>
              </w:rPr>
              <w:t>a rośliny</w:t>
            </w:r>
          </w:p>
          <w:p w14:paraId="302AFE62" w14:textId="283AD3C2" w:rsidR="006F2E54" w:rsidRPr="006F2E54" w:rsidRDefault="006F2E5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>podaje zmiany podczas kiełkowania</w:t>
            </w:r>
          </w:p>
          <w:p w14:paraId="43E67679" w14:textId="1DDDF016" w:rsidR="00776BAD" w:rsidRPr="006F2E54" w:rsidRDefault="00776BAD" w:rsidP="006F2E54">
            <w:pPr>
              <w:shd w:val="clear" w:color="auto" w:fill="FFFFFF"/>
              <w:rPr>
                <w:sz w:val="22"/>
                <w:szCs w:val="22"/>
              </w:rPr>
            </w:pPr>
          </w:p>
          <w:p w14:paraId="7B5BEB07" w14:textId="77777777" w:rsidR="00AF031C" w:rsidRPr="006F2E54" w:rsidRDefault="00AF031C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0545B0A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F354CE7" w14:textId="77777777" w:rsidR="00776BAD" w:rsidRPr="006F2E5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wyjaśnia rolę bielma dla rozwijającego się zarodka</w:t>
            </w:r>
          </w:p>
          <w:p w14:paraId="7EF3B11C" w14:textId="6467CF16" w:rsidR="000C30A6" w:rsidRPr="006F2E54" w:rsidRDefault="00AF031C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przyporządkowuje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odpowiednie rodzaje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nasion do </w:t>
            </w:r>
            <w:r w:rsidRPr="006F2E54">
              <w:rPr>
                <w:sz w:val="22"/>
                <w:szCs w:val="22"/>
              </w:rPr>
              <w:t>poszczególnych</w:t>
            </w:r>
            <w:r w:rsidR="00776BAD" w:rsidRPr="006F2E54">
              <w:rPr>
                <w:sz w:val="22"/>
                <w:szCs w:val="22"/>
              </w:rPr>
              <w:t xml:space="preserve"> grup systematycznych roślin nasiennych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DE8358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52C45B74" w14:textId="07F612DD" w:rsidR="00AF031C" w:rsidRPr="006F2E54" w:rsidRDefault="00AF031C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 omawia proces kiełkowania nasienia</w:t>
            </w:r>
          </w:p>
          <w:p w14:paraId="51F55339" w14:textId="77777777" w:rsidR="00974FC7" w:rsidRPr="006F2E54" w:rsidRDefault="00974FC7" w:rsidP="00974FC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B8682A1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24E3AED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opisuje budowę zarodka</w:t>
            </w:r>
            <w:r w:rsidR="002B338E" w:rsidRPr="006F2E54">
              <w:rPr>
                <w:sz w:val="22"/>
                <w:szCs w:val="22"/>
              </w:rPr>
              <w:t>,</w:t>
            </w:r>
            <w:r w:rsidR="00776BAD" w:rsidRPr="006F2E54">
              <w:rPr>
                <w:sz w:val="22"/>
                <w:szCs w:val="22"/>
              </w:rPr>
              <w:t xml:space="preserve"> uwzględniając funkcj</w:t>
            </w:r>
            <w:r w:rsidRPr="006F2E54">
              <w:rPr>
                <w:sz w:val="22"/>
                <w:szCs w:val="22"/>
              </w:rPr>
              <w:t>e</w:t>
            </w:r>
            <w:r w:rsidR="00776BAD" w:rsidRPr="006F2E54">
              <w:rPr>
                <w:sz w:val="22"/>
                <w:szCs w:val="22"/>
              </w:rPr>
              <w:t xml:space="preserve"> poszczególnych części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3740CF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78BE0D34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porównuje i wyjaśnia rolę hipokotylu i epikotylu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0D19EE0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14:paraId="36CC7980" w14:textId="77777777" w:rsidR="00776BAD" w:rsidRPr="009D4347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127DF38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 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45E1A44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2EAD3E9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analizuje sposoby powstawania wtórnych tkanek merystematycznych w 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F565FB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A120DB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3366E6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4A9B377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</w:t>
            </w:r>
            <w:r w:rsidR="00776BAD" w:rsidRPr="00B148D6">
              <w:rPr>
                <w:sz w:val="22"/>
                <w:szCs w:val="22"/>
              </w:rPr>
              <w:lastRenderedPageBreak/>
              <w:t xml:space="preserve">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986C094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analizuje sposoby powstawania wtórnych tkanek </w:t>
            </w:r>
            <w:r w:rsidR="00776BAD" w:rsidRPr="00B148D6">
              <w:rPr>
                <w:sz w:val="22"/>
                <w:szCs w:val="22"/>
              </w:rPr>
              <w:lastRenderedPageBreak/>
              <w:t>merystematycznych w 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71F55D5F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E8FFCDA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3E118D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3CBE1A66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5E14179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2CF2F02" w14:textId="2188A696" w:rsidR="00776BAD" w:rsidRPr="00FC4E99" w:rsidRDefault="006415E5" w:rsidP="00640E5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opisuje środowisko, w którym występują mchy </w:t>
            </w:r>
          </w:p>
          <w:p w14:paraId="12EBB11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5FB57B3A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 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 plechowcami i organowcami</w:t>
            </w:r>
          </w:p>
          <w:p w14:paraId="30E6F5A1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769F42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484E12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34ABBB3" w14:textId="0231935F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E96D25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14:paraId="78B8DD09" w14:textId="77777777" w:rsidR="00776BAD" w:rsidRPr="00A85E87" w:rsidRDefault="00AC62C5" w:rsidP="00AC62C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>wymienia przykłady 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32971C2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17FE193D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paprociowe, widłakowe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skrzypowe</w:t>
            </w:r>
          </w:p>
          <w:p w14:paraId="0A1AF31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na podstawie schematu przedstawia cykl rozwojowy n</w:t>
            </w:r>
            <w:r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46EC2FC4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określa rolę poszczególnych elementów gametofitu i sporofitu paprotników</w:t>
            </w:r>
          </w:p>
          <w:p w14:paraId="6DF1427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znaczenie paprotników w przyrodzie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i dla człowieka </w:t>
            </w:r>
          </w:p>
          <w:p w14:paraId="5B8F2438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D6D6EA8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0A3AF59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omawia budowę morfologiczną i anatomiczną paprotników</w:t>
            </w:r>
          </w:p>
          <w:p w14:paraId="12ECF53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analizuje</w:t>
            </w:r>
            <w:r w:rsidR="00776BAD" w:rsidRPr="00A85E87">
              <w:rPr>
                <w:sz w:val="22"/>
                <w:szCs w:val="22"/>
              </w:rPr>
              <w:t xml:space="preserve"> cykl rozwojowy n</w:t>
            </w:r>
            <w:r w:rsidR="003D6751"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przedstawicieli paprociowych, widłakowych i skrzypowych </w:t>
            </w:r>
          </w:p>
          <w:p w14:paraId="377E7988" w14:textId="3F006222" w:rsidR="00557987" w:rsidRPr="00A85E87" w:rsidRDefault="00AC62C5" w:rsidP="00557987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wyróżnia cechy wspólne</w:t>
            </w:r>
            <w:r w:rsidR="00FF6903" w:rsidRPr="00A85E87">
              <w:rPr>
                <w:sz w:val="22"/>
                <w:szCs w:val="22"/>
              </w:rPr>
              <w:t xml:space="preserve"> </w:t>
            </w:r>
            <w:r w:rsidR="003D6751" w:rsidRPr="00A85E87">
              <w:rPr>
                <w:sz w:val="22"/>
                <w:szCs w:val="22"/>
              </w:rPr>
              <w:t xml:space="preserve">dla </w:t>
            </w:r>
            <w:r w:rsidR="00557987" w:rsidRPr="00A85E87">
              <w:rPr>
                <w:sz w:val="22"/>
                <w:szCs w:val="22"/>
              </w:rPr>
              <w:t>cykl</w:t>
            </w:r>
            <w:r w:rsidR="003D6751" w:rsidRPr="00A85E87">
              <w:rPr>
                <w:sz w:val="22"/>
                <w:szCs w:val="22"/>
              </w:rPr>
              <w:t>ów</w:t>
            </w:r>
            <w:r w:rsidR="00557987" w:rsidRPr="00A85E87">
              <w:rPr>
                <w:sz w:val="22"/>
                <w:szCs w:val="22"/>
              </w:rPr>
              <w:t xml:space="preserve"> rozwojowych paprotników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 xml:space="preserve">cechy paprociowych, które zdecydowały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o opanowaniu środowiska lądowego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osiągnięciu większych rozmiarów niż mszaki</w:t>
            </w:r>
          </w:p>
          <w:p w14:paraId="51D3E248" w14:textId="77777777" w:rsidR="00776BAD" w:rsidRPr="00A85E87" w:rsidRDefault="00776BAD" w:rsidP="002738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 widłakowych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FCFF5B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77777777" w:rsidR="00557987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podaje cechy wspólne dla paprociowych, skrzypowych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</w:t>
            </w:r>
            <w:r w:rsidR="00557987" w:rsidRPr="00A85E87">
              <w:rPr>
                <w:sz w:val="22"/>
                <w:szCs w:val="22"/>
              </w:rPr>
              <w:t xml:space="preserve"> 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6BC3B42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77777777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>Rośliny nasienne. Rośliny nagozalążkowe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242BD024" w:rsidR="00776BAD" w:rsidRPr="00D52C78" w:rsidRDefault="00862B6C" w:rsidP="00EC7E6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4A0E17" w:rsidRPr="007A7420">
              <w:rPr>
                <w:sz w:val="22"/>
                <w:szCs w:val="22"/>
              </w:rPr>
              <w:br/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005443F0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lastRenderedPageBreak/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E33A9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19E9F2E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wyjaśnia znaczenie kwiatu, nasion, zalążka i 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19CA83B1" w:rsidR="00776BAD" w:rsidRPr="007A7420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</w:t>
            </w:r>
            <w:r w:rsidR="004A0E17" w:rsidRPr="007A7420">
              <w:rPr>
                <w:sz w:val="22"/>
                <w:szCs w:val="22"/>
              </w:rPr>
              <w:br/>
            </w:r>
            <w:r w:rsidRPr="007A7420">
              <w:rPr>
                <w:sz w:val="22"/>
                <w:szCs w:val="22"/>
              </w:rPr>
              <w:t>i 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8B4B7A" w14:textId="076E3014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 xml:space="preserve">z 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77777777" w:rsidR="00776BAD" w:rsidRPr="007A7420" w:rsidRDefault="009C7CB7" w:rsidP="005711F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 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77777777" w:rsidR="00171B69" w:rsidRPr="007A7420" w:rsidRDefault="009C7CB7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Pr="007A7420">
              <w:rPr>
                <w:sz w:val="22"/>
                <w:szCs w:val="22"/>
              </w:rPr>
              <w:t xml:space="preserve"> 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</w:t>
            </w:r>
            <w:r w:rsidR="004A0E17" w:rsidRPr="007A7420">
              <w:rPr>
                <w:sz w:val="22"/>
                <w:szCs w:val="22"/>
              </w:rPr>
              <w:br/>
            </w:r>
            <w:r w:rsidR="00171B69" w:rsidRPr="007A7420">
              <w:rPr>
                <w:sz w:val="22"/>
                <w:szCs w:val="22"/>
              </w:rPr>
              <w:t>u 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7A11146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77777777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 xml:space="preserve">Rośliny okrytozalążkowe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cechy roślin okrytozalążkowych </w:t>
            </w:r>
          </w:p>
          <w:p w14:paraId="62054E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okrytozalążkowych</w:t>
            </w:r>
          </w:p>
          <w:p w14:paraId="10D1E4E0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formy roślin okrytozalążkowych </w:t>
            </w:r>
          </w:p>
          <w:p w14:paraId="5F461DB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genezę nazwy </w:t>
            </w:r>
            <w:r w:rsidR="00776BAD" w:rsidRPr="001C767F">
              <w:rPr>
                <w:i/>
                <w:sz w:val="22"/>
                <w:szCs w:val="22"/>
              </w:rPr>
              <w:t>rośliny okrytozalążkowe</w:t>
            </w:r>
          </w:p>
          <w:p w14:paraId="1FEF17F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 wiatropylnego</w:t>
            </w:r>
            <w:r w:rsidRPr="001C767F">
              <w:rPr>
                <w:sz w:val="22"/>
                <w:szCs w:val="22"/>
              </w:rPr>
              <w:t xml:space="preserve"> roślin okrytozalążkowych</w:t>
            </w:r>
          </w:p>
          <w:p w14:paraId="3277211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okrytozalążkowych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66BB56F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rośliny jednoroczne od dwuletnich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bylin</w:t>
            </w:r>
          </w:p>
          <w:p w14:paraId="3C04E96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okrytozalążkowych</w:t>
            </w:r>
          </w:p>
          <w:p w14:paraId="36E93E29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okrytozalążkowych</w:t>
            </w:r>
          </w:p>
          <w:p w14:paraId="21F4A32A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26FD0A2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u roślin 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okrytozalążkowej</w:t>
            </w:r>
          </w:p>
          <w:p w14:paraId="412A439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okrytozalążkowej a sposobem jego zapylania</w:t>
            </w:r>
          </w:p>
          <w:p w14:paraId="16BDE07A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0D595A73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03CA05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wykazuje różnice między kwiatem wiatropylnym a 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różnicę między samozapyleniem a zapyleniem krzyżowym</w:t>
            </w:r>
          </w:p>
          <w:p w14:paraId="71F723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i 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311BB4B0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180EFDC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06630E22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okrytozalążkowych odróżniające je od nagozalążkowych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</w:tc>
      </w:tr>
      <w:tr w:rsidR="00776BAD" w:rsidRPr="00FD7126" w14:paraId="5C661133" w14:textId="77777777" w:rsidTr="009F1DB1">
        <w:tc>
          <w:tcPr>
            <w:tcW w:w="597" w:type="dxa"/>
          </w:tcPr>
          <w:p w14:paraId="29633066" w14:textId="61CB90FE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14:paraId="59863B16" w14:textId="77777777" w:rsidR="00776BAD" w:rsidRPr="00E96D25" w:rsidRDefault="00776BAD" w:rsidP="009F1DB1">
            <w:pPr>
              <w:pStyle w:val="Akapitzlist"/>
              <w:numPr>
                <w:ilvl w:val="0"/>
                <w:numId w:val="38"/>
              </w:numPr>
              <w:ind w:left="170" w:right="170" w:hanging="102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D448C99" w14:textId="77777777" w:rsidR="00776BAD" w:rsidRPr="003D19CC" w:rsidRDefault="00776BAD" w:rsidP="005C03FD">
            <w:pPr>
              <w:shd w:val="clear" w:color="auto" w:fill="FFFFFF"/>
              <w:ind w:left="-105"/>
              <w:rPr>
                <w:b/>
                <w:bCs/>
                <w:sz w:val="22"/>
                <w:szCs w:val="22"/>
              </w:rPr>
            </w:pPr>
            <w:r w:rsidRPr="003D19CC">
              <w:rPr>
                <w:b/>
                <w:bCs/>
                <w:sz w:val="22"/>
                <w:szCs w:val="22"/>
              </w:rPr>
              <w:t>Rozprzestrzenianie się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9D2B7B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13DF34DD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 budowę owocu</w:t>
            </w:r>
          </w:p>
          <w:p w14:paraId="74FBB10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różne typy owoców i owocostan</w:t>
            </w:r>
            <w:r w:rsidRPr="003D19CC">
              <w:rPr>
                <w:sz w:val="22"/>
                <w:szCs w:val="22"/>
              </w:rPr>
              <w:t>ów</w:t>
            </w:r>
          </w:p>
          <w:p w14:paraId="76C3B3A8" w14:textId="7396B494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3D19CC">
              <w:rPr>
                <w:sz w:val="22"/>
                <w:szCs w:val="22"/>
              </w:rPr>
              <w:t>p</w:t>
            </w:r>
            <w:r w:rsidR="004972D3" w:rsidRPr="003D19CC">
              <w:rPr>
                <w:sz w:val="22"/>
                <w:szCs w:val="22"/>
              </w:rPr>
              <w:t>odaje budowę nasienia bielmowego</w:t>
            </w:r>
          </w:p>
          <w:p w14:paraId="4CD02AF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rozprzestrzeniania się owoców</w:t>
            </w:r>
          </w:p>
          <w:p w14:paraId="690C4394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lastRenderedPageBreak/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rozmnażania wegetatywnego</w:t>
            </w:r>
            <w:r w:rsidRPr="003D19CC">
              <w:rPr>
                <w:sz w:val="22"/>
                <w:szCs w:val="22"/>
              </w:rPr>
              <w:t xml:space="preserve"> roślin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89716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D0B185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E371622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charakteryzuje różne rodzaje owoców</w:t>
            </w:r>
          </w:p>
          <w:p w14:paraId="1258CF86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</w:t>
            </w:r>
            <w:r w:rsidRPr="003D19CC">
              <w:rPr>
                <w:sz w:val="22"/>
                <w:szCs w:val="22"/>
              </w:rPr>
              <w:t>,</w:t>
            </w:r>
            <w:r w:rsidR="00776BAD" w:rsidRPr="003D19CC">
              <w:rPr>
                <w:sz w:val="22"/>
                <w:szCs w:val="22"/>
              </w:rPr>
              <w:t xml:space="preserve"> w jaki sposób rozmna</w:t>
            </w:r>
            <w:r w:rsidR="009515AC" w:rsidRPr="003D19CC">
              <w:rPr>
                <w:sz w:val="22"/>
                <w:szCs w:val="22"/>
              </w:rPr>
              <w:t>ż</w:t>
            </w:r>
            <w:r w:rsidR="00776BAD" w:rsidRPr="003D19CC">
              <w:rPr>
                <w:sz w:val="22"/>
                <w:szCs w:val="22"/>
              </w:rPr>
              <w:t xml:space="preserve">anie wegetatywne jest wykorzystywane </w:t>
            </w:r>
            <w:r w:rsidR="004A0E17" w:rsidRPr="003D19CC">
              <w:rPr>
                <w:sz w:val="22"/>
                <w:szCs w:val="22"/>
              </w:rPr>
              <w:br/>
            </w:r>
            <w:r w:rsidR="00776BAD" w:rsidRPr="003D19CC">
              <w:rPr>
                <w:sz w:val="22"/>
                <w:szCs w:val="22"/>
              </w:rPr>
              <w:t>w rolnictwie</w:t>
            </w:r>
          </w:p>
          <w:p w14:paraId="741E11DB" w14:textId="77777777" w:rsidR="00776BAD" w:rsidRPr="003D19CC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09FF80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53FA9C3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504830B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ocenia znaczenie wykształc</w:t>
            </w:r>
            <w:r w:rsidRPr="003D19CC">
              <w:rPr>
                <w:sz w:val="22"/>
                <w:szCs w:val="22"/>
              </w:rPr>
              <w:t>e</w:t>
            </w:r>
            <w:r w:rsidR="00776BAD" w:rsidRPr="003D19CC">
              <w:rPr>
                <w:sz w:val="22"/>
                <w:szCs w:val="22"/>
              </w:rPr>
              <w:t>nia się nasion dla opanowania środowiska lądowego przez rośliny</w:t>
            </w:r>
            <w:r w:rsidRPr="003D19CC">
              <w:rPr>
                <w:sz w:val="22"/>
                <w:szCs w:val="22"/>
              </w:rPr>
              <w:t xml:space="preserve"> nasienne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80C50C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731459E3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porównuje sposoby powstawania różnych </w:t>
            </w:r>
            <w:r w:rsidRPr="003D19CC">
              <w:rPr>
                <w:sz w:val="22"/>
                <w:szCs w:val="22"/>
              </w:rPr>
              <w:t xml:space="preserve">typów </w:t>
            </w:r>
            <w:r w:rsidR="00776BAD" w:rsidRPr="003D19CC">
              <w:rPr>
                <w:sz w:val="22"/>
                <w:szCs w:val="22"/>
              </w:rPr>
              <w:t>owoców</w:t>
            </w:r>
          </w:p>
          <w:p w14:paraId="3CE0CE1C" w14:textId="5C58CB9F" w:rsidR="00776BAD" w:rsidRPr="003D19CC" w:rsidRDefault="00845416" w:rsidP="003D19CC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porównuje różne sposoby rozmnażani</w:t>
            </w:r>
            <w:r w:rsidR="00171B69" w:rsidRPr="003D19CC">
              <w:rPr>
                <w:sz w:val="22"/>
                <w:szCs w:val="22"/>
              </w:rPr>
              <w:t>a wegetatywnego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74FE93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6FB25258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wykazuje</w:t>
            </w:r>
            <w:r w:rsidR="00171B69"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związek budowy owocu ze sposobem rozprzestrzeni</w:t>
            </w:r>
            <w:r w:rsidR="009515AC" w:rsidRPr="003D19CC">
              <w:rPr>
                <w:sz w:val="22"/>
                <w:szCs w:val="22"/>
              </w:rPr>
              <w:t>ania</w:t>
            </w:r>
            <w:r w:rsidR="00776BAD" w:rsidRPr="003D19CC">
              <w:rPr>
                <w:sz w:val="22"/>
                <w:szCs w:val="22"/>
              </w:rPr>
              <w:t xml:space="preserve"> się roślin okrytozalążkowych</w:t>
            </w:r>
          </w:p>
          <w:p w14:paraId="270DEDBC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wyjaśnia na przykładach związek między budową owocni a sposobem </w:t>
            </w:r>
            <w:r w:rsidR="00776BAD" w:rsidRPr="003D19CC">
              <w:rPr>
                <w:sz w:val="22"/>
                <w:szCs w:val="22"/>
              </w:rPr>
              <w:lastRenderedPageBreak/>
              <w:t>roz</w:t>
            </w:r>
            <w:r w:rsidRPr="003D19CC">
              <w:rPr>
                <w:sz w:val="22"/>
                <w:szCs w:val="22"/>
              </w:rPr>
              <w:t>przestrzeniania się</w:t>
            </w:r>
            <w:r w:rsidR="00776BAD" w:rsidRPr="003D19CC"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roślin</w:t>
            </w:r>
          </w:p>
        </w:tc>
      </w:tr>
      <w:tr w:rsidR="00776BAD" w:rsidRPr="00FD7126" w14:paraId="6AD89341" w14:textId="77777777" w:rsidTr="009F1DB1">
        <w:tc>
          <w:tcPr>
            <w:tcW w:w="597" w:type="dxa"/>
          </w:tcPr>
          <w:p w14:paraId="52AEAB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1F3E6B2" w14:textId="77777777" w:rsidR="00697410" w:rsidRPr="004972D3" w:rsidRDefault="0011443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Różnorodność</w:t>
            </w:r>
            <w:r w:rsidR="00776BAD" w:rsidRPr="004972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4E5E991" w14:textId="77777777" w:rsidR="00776BAD" w:rsidRPr="004972D3" w:rsidRDefault="00776BAD" w:rsidP="005C03FD">
            <w:pPr>
              <w:shd w:val="clear" w:color="auto" w:fill="FFFFFF"/>
              <w:ind w:left="-105" w:firstLine="105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i znaczenie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3E54A4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4086814" w14:textId="0528F3A6" w:rsidR="004972D3" w:rsidRPr="004972D3" w:rsidRDefault="004972D3" w:rsidP="004972D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przedstawia krótki opis wybranych grup (rodzin) roślin okrytozalążkowych</w:t>
            </w:r>
          </w:p>
          <w:p w14:paraId="5941DFCF" w14:textId="67858515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>omawia znaczenie roślin okrytozalążkowych</w:t>
            </w:r>
          </w:p>
          <w:p w14:paraId="4F33E5EF" w14:textId="29A53F31" w:rsidR="00776BAD" w:rsidRPr="004972D3" w:rsidRDefault="00776BAD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508E495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1135EB0B" w14:textId="3A0A905E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4972D3" w:rsidRPr="004972D3">
              <w:rPr>
                <w:sz w:val="22"/>
                <w:szCs w:val="22"/>
              </w:rPr>
              <w:t>c</w:t>
            </w:r>
            <w:r w:rsidR="00776BAD" w:rsidRPr="004972D3">
              <w:rPr>
                <w:sz w:val="22"/>
                <w:szCs w:val="22"/>
              </w:rPr>
              <w:t>harakteryzuje</w:t>
            </w:r>
            <w:r w:rsidR="004972D3" w:rsidRPr="004972D3">
              <w:rPr>
                <w:sz w:val="22"/>
                <w:szCs w:val="22"/>
              </w:rPr>
              <w:t xml:space="preserve"> wybrane</w:t>
            </w:r>
            <w:r w:rsidR="00776BAD" w:rsidRPr="004972D3">
              <w:rPr>
                <w:sz w:val="22"/>
                <w:szCs w:val="22"/>
              </w:rPr>
              <w:t xml:space="preserve">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5C86C056" w14:textId="3EAEA37A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wymienia przykłady roślin </w:t>
            </w:r>
            <w:r w:rsidR="004972D3" w:rsidRPr="004972D3">
              <w:rPr>
                <w:sz w:val="22"/>
                <w:szCs w:val="22"/>
              </w:rPr>
              <w:t>okrytozalążkowych</w:t>
            </w:r>
            <w:r w:rsidR="004A0E17" w:rsidRPr="004972D3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88D9E0D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65EBAC0" w14:textId="36BA1954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rozróżnia i charakteryzuje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1C6A6F07" w14:textId="0AE95AC3" w:rsidR="004972D3" w:rsidRPr="004972D3" w:rsidRDefault="004972D3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okrytozalążkowych w przyrodzie</w:t>
            </w:r>
          </w:p>
          <w:p w14:paraId="2BF52766" w14:textId="6A82CB31" w:rsidR="004972D3" w:rsidRPr="004972D3" w:rsidRDefault="004972D3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F54340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3A21EE3A" w14:textId="77777777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wyjaśnia znaczenie roślin okrytozalążkowych </w:t>
            </w:r>
            <w:r w:rsidR="004A0E17" w:rsidRPr="004972D3">
              <w:rPr>
                <w:sz w:val="22"/>
                <w:szCs w:val="22"/>
              </w:rPr>
              <w:br/>
            </w:r>
            <w:r w:rsidR="00776BAD" w:rsidRPr="004972D3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2BD0A33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693D2C47" w14:textId="77777777" w:rsidR="00776BAD" w:rsidRPr="004972D3" w:rsidRDefault="00845416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na podstawie </w:t>
            </w:r>
            <w:r w:rsidR="00171B69" w:rsidRPr="004972D3">
              <w:rPr>
                <w:sz w:val="22"/>
                <w:szCs w:val="22"/>
              </w:rPr>
              <w:t>różnych źródeł wiedzy</w:t>
            </w:r>
            <w:r w:rsidR="00776BAD" w:rsidRPr="004972D3">
              <w:rPr>
                <w:sz w:val="22"/>
                <w:szCs w:val="22"/>
              </w:rPr>
              <w:t xml:space="preserve"> opisuje wybrane rośliny okrytozalążkowe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  <w:p w14:paraId="47881DAD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64BA67E3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4.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31FA5AB6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>opisuje apoplastyczny,</w:t>
            </w:r>
            <w:r w:rsidR="002B64FE" w:rsidRPr="00D80B83">
              <w:rPr>
                <w:sz w:val="22"/>
                <w:szCs w:val="22"/>
              </w:rPr>
              <w:t xml:space="preserve"> symplastyczny</w:t>
            </w:r>
            <w:r w:rsidR="00D80B83" w:rsidRPr="00D80B83">
              <w:rPr>
                <w:sz w:val="22"/>
                <w:szCs w:val="22"/>
              </w:rPr>
              <w:t xml:space="preserve"> i transmembranowy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Pr="00D80B83" w:rsidRDefault="002F4D5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584E395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 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5D59BCDF" w:rsidR="00F16A2D" w:rsidRPr="00D80B83" w:rsidRDefault="00F16A2D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planuje i przeprowadza doświadczenie wykazujące, która z tkanek roślinnych przewodzi wodę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apoplastycznym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symplastycznym</w:t>
            </w:r>
          </w:p>
          <w:p w14:paraId="43EBF1D0" w14:textId="77777777" w:rsidR="002B64FE" w:rsidRPr="00D80B83" w:rsidRDefault="009515A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A71E2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63F5FE4F" w:rsidR="00B66157" w:rsidRPr="00A71E26" w:rsidRDefault="00A71E26" w:rsidP="0009254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71E26">
              <w:rPr>
                <w:sz w:val="22"/>
                <w:szCs w:val="22"/>
                <w:highlight w:val="lightGray"/>
              </w:rPr>
              <w:t>planuje i przeprowadza doświadczenie wykazujące występowanie płaczu roślin</w:t>
            </w:r>
            <w:r w:rsidR="00B66157" w:rsidRPr="00A71E26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5A19A3E8" w14:textId="1447EC9D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5671EA9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3D55FF15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7F54437E" w14:textId="354D8107" w:rsidR="00A8357B" w:rsidRPr="00A8357B" w:rsidRDefault="00A8357B" w:rsidP="00A8357B">
            <w:pPr>
              <w:numPr>
                <w:ilvl w:val="0"/>
                <w:numId w:val="57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71E26">
              <w:rPr>
                <w:sz w:val="22"/>
                <w:szCs w:val="22"/>
                <w:highlight w:val="lightGray"/>
              </w:rPr>
              <w:t>planuje i przeprowadza doświadczenie</w:t>
            </w:r>
            <w:r w:rsidRPr="00A71E26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porównujące zagęszczenie (mniejsze i większe) i rozmieszczenie (górna i dolna strona blaszki liściowej) aparatów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lastRenderedPageBreak/>
              <w:t>szparkowych u roślin różnych siedlisk</w:t>
            </w:r>
          </w:p>
          <w:p w14:paraId="49BAD203" w14:textId="2D0A448E" w:rsidR="00776BAD" w:rsidRPr="00A71E26" w:rsidRDefault="00B66157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C403F">
              <w:rPr>
                <w:sz w:val="22"/>
                <w:szCs w:val="22"/>
                <w:highlight w:val="lightGray"/>
              </w:rPr>
              <w:t xml:space="preserve">planuje i przeprowadza doświadczenie wykazujące występowanie </w:t>
            </w:r>
            <w:r>
              <w:rPr>
                <w:sz w:val="22"/>
                <w:szCs w:val="22"/>
                <w:highlight w:val="lightGray"/>
              </w:rPr>
              <w:t>gutacji 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8AC871F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 procesie pobierania i przewodzenia wody</w:t>
            </w:r>
          </w:p>
          <w:p w14:paraId="0280658C" w14:textId="27279E46" w:rsidR="00D37EB3" w:rsidRDefault="00F16A2D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5EFAE82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32DCAA96" w14:textId="5FD499D2" w:rsidR="00B66157" w:rsidRPr="00305F3D" w:rsidRDefault="00B66157" w:rsidP="00B66157">
            <w:pPr>
              <w:numPr>
                <w:ilvl w:val="0"/>
                <w:numId w:val="57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305F3D">
              <w:rPr>
                <w:sz w:val="22"/>
                <w:szCs w:val="22"/>
                <w:highlight w:val="lightGray"/>
              </w:rPr>
              <w:t>planuje i przeprowadza</w:t>
            </w:r>
            <w:r w:rsidRPr="00305F3D">
              <w:rPr>
                <w:sz w:val="22"/>
                <w:szCs w:val="22"/>
              </w:rPr>
              <w:t xml:space="preserve"> </w:t>
            </w:r>
            <w:r w:rsidRPr="00305F3D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doświadczenie dotyczącego wpływu stężenia roztworu glebowego na pobieranie wody przez rośliny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 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6AAC225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77777777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Odżywianie się roślin. Fotosynteza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77777777" w:rsidR="004E1FB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do liści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3B632B0B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adaptacje </w:t>
            </w:r>
            <w:r w:rsidR="004A0E17" w:rsidRPr="0063213F">
              <w:rPr>
                <w:sz w:val="22"/>
                <w:szCs w:val="22"/>
              </w:rPr>
              <w:br/>
            </w:r>
            <w:r w:rsidR="004E1FBF" w:rsidRPr="0063213F">
              <w:rPr>
                <w:sz w:val="22"/>
                <w:szCs w:val="22"/>
              </w:rPr>
              <w:t xml:space="preserve">w budowie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AB208BE" w:rsidR="0027730F" w:rsidRPr="0063213F" w:rsidRDefault="00FA258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opisuje działanie wybranych bakterii i 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D98D582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50C8A3B3" w14:textId="0627E17B" w:rsidR="00F47CC9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charakteryzuje działanie enzymu </w:t>
            </w:r>
            <w:r w:rsidR="00F47CC9" w:rsidRPr="0063213F">
              <w:rPr>
                <w:i/>
                <w:iCs/>
                <w:sz w:val="22"/>
                <w:szCs w:val="22"/>
              </w:rPr>
              <w:t>rubisco</w:t>
            </w:r>
            <w:r w:rsidR="00F47CC9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 zależności od działania czynników środowiska</w:t>
            </w:r>
          </w:p>
          <w:p w14:paraId="3C3CF972" w14:textId="77777777" w:rsidR="00F47CC9" w:rsidRPr="0063213F" w:rsidRDefault="00F47CC9" w:rsidP="00531EA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7DB77CB0" w14:textId="72D74FDB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wyjaśnia przyczynę przeprowadzania fotooddychania</w:t>
            </w:r>
            <w:r w:rsidR="0063213F">
              <w:rPr>
                <w:sz w:val="22"/>
                <w:szCs w:val="22"/>
              </w:rPr>
              <w:t>*</w:t>
            </w:r>
            <w:r w:rsidR="0027730F" w:rsidRPr="0063213F">
              <w:rPr>
                <w:sz w:val="22"/>
                <w:szCs w:val="22"/>
              </w:rPr>
              <w:t xml:space="preserve"> przez rośliny</w:t>
            </w:r>
          </w:p>
          <w:p w14:paraId="03375956" w14:textId="77777777" w:rsidR="00747213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wyjaśnia rolę bakterii glebowych w 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 xml:space="preserve">przyswajalnych form pierwiastków </w:t>
            </w:r>
          </w:p>
        </w:tc>
      </w:tr>
      <w:tr w:rsidR="00B41C4D" w:rsidRPr="00FD7126" w14:paraId="003695E7" w14:textId="77777777" w:rsidTr="009F1DB1">
        <w:tc>
          <w:tcPr>
            <w:tcW w:w="597" w:type="dxa"/>
          </w:tcPr>
          <w:p w14:paraId="1A05A6F5" w14:textId="6505D58A" w:rsidR="00B41C4D" w:rsidRDefault="00B41C4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2BDDEAB2" w14:textId="77777777" w:rsidR="00B41C4D" w:rsidRPr="00B41C4D" w:rsidRDefault="00B41C4D" w:rsidP="00B41C4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F85A489" w14:textId="153B1B64" w:rsidR="00B41C4D" w:rsidRPr="003F6B1B" w:rsidRDefault="00EA3D9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3F6B1B">
              <w:rPr>
                <w:rFonts w:eastAsia="HelveticaNeueLTPro-Bd"/>
                <w:b/>
                <w:sz w:val="22"/>
                <w:szCs w:val="22"/>
                <w:lang w:val="en-US" w:eastAsia="en-US"/>
              </w:rPr>
              <w:t>Czynniki wpływające na intensywność fotosyntezy</w:t>
            </w:r>
          </w:p>
          <w:p w14:paraId="65E2C4EA" w14:textId="19C46C91" w:rsidR="00B41C4D" w:rsidRPr="003F6B1B" w:rsidRDefault="00B41C4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clear" w:color="auto" w:fill="FFFFFF"/>
          </w:tcPr>
          <w:p w14:paraId="34D7D9C6" w14:textId="203E676A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Uczeń:</w:t>
            </w:r>
          </w:p>
          <w:p w14:paraId="0834EB08" w14:textId="584D9EF4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wymienia czynniki zewnętrzne wpływające na intensywność fotosyntezy</w:t>
            </w:r>
            <w:r w:rsidR="003F6B1B">
              <w:rPr>
                <w:sz w:val="22"/>
                <w:szCs w:val="22"/>
              </w:rPr>
              <w:t xml:space="preserve">            </w:t>
            </w:r>
            <w:r w:rsidRPr="00EA3D9E">
              <w:rPr>
                <w:sz w:val="22"/>
                <w:szCs w:val="22"/>
              </w:rPr>
              <w:t xml:space="preserve"> </w:t>
            </w:r>
            <w:r w:rsidR="003F6B1B">
              <w:rPr>
                <w:sz w:val="22"/>
                <w:szCs w:val="22"/>
              </w:rPr>
              <w:lastRenderedPageBreak/>
              <w:t>(</w:t>
            </w:r>
            <w:r w:rsidRPr="003F6B1B">
              <w:rPr>
                <w:sz w:val="22"/>
                <w:szCs w:val="22"/>
              </w:rPr>
              <w:t>światło, dwutlenek węgla,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ratura, woda, sole mineralne)</w:t>
            </w:r>
          </w:p>
          <w:p w14:paraId="71293B0A" w14:textId="4705C576" w:rsidR="00EA3D9E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wymienia czynniki wewnętrzne wpływające na intensywność fotosyntezy</w:t>
            </w:r>
          </w:p>
          <w:p w14:paraId="47A942E3" w14:textId="5C6FC1F3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omawia przebieg i wyniki doświadczenia badającego wpływ różnych czynników na intensywność fotosyntezy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E6EF8B5" w14:textId="1F5277E5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23D128" w14:textId="1511FEF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przedstawia rozmieszczenie chloroplastów w </w:t>
            </w:r>
            <w:r w:rsidRPr="00EA3D9E">
              <w:rPr>
                <w:sz w:val="22"/>
                <w:szCs w:val="22"/>
              </w:rPr>
              <w:lastRenderedPageBreak/>
              <w:t>komórkach roślin w zależności na natężenia światła</w:t>
            </w:r>
          </w:p>
          <w:p w14:paraId="061BDEED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zewnętrznych na proces fotosyntezy</w:t>
            </w:r>
          </w:p>
          <w:p w14:paraId="623EB711" w14:textId="77777777" w:rsid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interpretuje wykres zależności intensywności fotosyntezy od stężenia dwutlenku węgla</w:t>
            </w:r>
          </w:p>
          <w:p w14:paraId="4377DE4C" w14:textId="30ED696A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</w:t>
            </w:r>
            <w:r w:rsidRPr="00752CBD">
              <w:rPr>
                <w:sz w:val="22"/>
                <w:szCs w:val="22"/>
              </w:rPr>
              <w:t>formułuje wnioski na podstawie przeprowadzonych lub zilustrowanych doświadczeń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2094E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9BAC0B" w14:textId="4549DCE0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wyjaśnia, jak natężenie światła wpływa na intensywność fotosyntezy</w:t>
            </w:r>
          </w:p>
          <w:p w14:paraId="0A23FA7D" w14:textId="67C748B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lastRenderedPageBreak/>
              <w:t xml:space="preserve"> planuje i przeprowadza doświadczenie, badające </w:t>
            </w:r>
            <w:r w:rsidRPr="003F6B1B">
              <w:rPr>
                <w:sz w:val="22"/>
                <w:szCs w:val="22"/>
              </w:rPr>
              <w:t>wpływ natężenia światła i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ratury na intensywność fotosyntezy</w:t>
            </w:r>
          </w:p>
          <w:p w14:paraId="214D54BE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wewnętrznych na intensywność procesu fotosyntezy</w:t>
            </w:r>
          </w:p>
          <w:p w14:paraId="6897EFA9" w14:textId="2EB8D3DE" w:rsidR="00B41C4D" w:rsidRPr="003F6B1B" w:rsidRDefault="00EA3D9E" w:rsidP="00EA3D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omawia przystosowania roślin światłolubnych </w:t>
            </w:r>
            <w:r w:rsidRPr="003F6B1B">
              <w:rPr>
                <w:sz w:val="22"/>
                <w:szCs w:val="22"/>
              </w:rPr>
              <w:br/>
              <w:t>i cieniolubnych do prowadzenia fotosyntezy w warunkach różnej intensywności światła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D3DD976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ACFD5E" w14:textId="1EF1DEBA" w:rsid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wyjaśnia, jakie znaczenie dla uprawy roślin mają czynniki </w:t>
            </w:r>
            <w:r w:rsidRPr="00EA3D9E">
              <w:rPr>
                <w:sz w:val="22"/>
                <w:szCs w:val="22"/>
              </w:rPr>
              <w:lastRenderedPageBreak/>
              <w:t>wpływające na intensywność fotosyntezy</w:t>
            </w:r>
          </w:p>
          <w:p w14:paraId="27D20F5F" w14:textId="35F9CC9B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planuje i przeprowadza doświadczenia wykazujące wpływ temperatury</w:t>
            </w:r>
            <w:r w:rsidRPr="00752CBD">
              <w:rPr>
                <w:sz w:val="22"/>
                <w:szCs w:val="22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3133CC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64FBB2" w14:textId="77777777" w:rsidR="00B41C4D" w:rsidRPr="00752CBD" w:rsidRDefault="00EA3D9E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wykazuje zależność rozmieszczenia chloroplastów </w:t>
            </w:r>
            <w:r w:rsidRPr="003F6B1B">
              <w:rPr>
                <w:sz w:val="22"/>
                <w:szCs w:val="22"/>
              </w:rPr>
              <w:br/>
            </w:r>
            <w:r w:rsidRPr="003F6B1B">
              <w:rPr>
                <w:sz w:val="22"/>
                <w:szCs w:val="22"/>
              </w:rPr>
              <w:lastRenderedPageBreak/>
              <w:t>w komórkach wybranych roślin od warunków świetlnych</w:t>
            </w:r>
          </w:p>
          <w:p w14:paraId="40A47558" w14:textId="3F557F73" w:rsidR="00752CBD" w:rsidRPr="003F6B1B" w:rsidRDefault="00752CBD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 prawidłowe wnioski z przeprowadzonych doświadczeń badających wpływ temperatury i natężenia światła na intensywność fotosyntezy</w:t>
            </w:r>
          </w:p>
        </w:tc>
      </w:tr>
      <w:tr w:rsidR="00776BAD" w:rsidRPr="00FD7126" w14:paraId="059DC5ED" w14:textId="77777777" w:rsidTr="009F1DB1">
        <w:tc>
          <w:tcPr>
            <w:tcW w:w="597" w:type="dxa"/>
          </w:tcPr>
          <w:p w14:paraId="46AB203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FE9A32" w14:textId="77777777" w:rsidR="00776BAD" w:rsidRPr="0040464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04644">
              <w:rPr>
                <w:b/>
                <w:bCs/>
                <w:sz w:val="22"/>
                <w:szCs w:val="22"/>
              </w:rPr>
              <w:t xml:space="preserve">Transport asymilatów </w:t>
            </w:r>
            <w:r w:rsidR="00697410" w:rsidRPr="00404644">
              <w:rPr>
                <w:b/>
                <w:bCs/>
                <w:sz w:val="22"/>
                <w:szCs w:val="22"/>
              </w:rPr>
              <w:br/>
            </w:r>
            <w:r w:rsidRPr="00404644">
              <w:rPr>
                <w:b/>
                <w:bCs/>
                <w:sz w:val="22"/>
                <w:szCs w:val="22"/>
              </w:rPr>
              <w:t>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B6E31F4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6D7F238C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F02388"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41839DC2" w14:textId="77777777" w:rsidR="00F0238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podaje nazwy tkanek</w:t>
            </w:r>
            <w:r w:rsidRPr="00404644">
              <w:rPr>
                <w:sz w:val="22"/>
                <w:szCs w:val="22"/>
              </w:rPr>
              <w:t>, za których pośrednictwem</w:t>
            </w:r>
            <w:r w:rsidR="000A0AF8" w:rsidRPr="00404644">
              <w:rPr>
                <w:sz w:val="22"/>
                <w:szCs w:val="22"/>
              </w:rPr>
              <w:t xml:space="preserve"> jest</w:t>
            </w:r>
            <w:r w:rsidR="00F02388" w:rsidRPr="00404644">
              <w:rPr>
                <w:sz w:val="22"/>
                <w:szCs w:val="22"/>
              </w:rPr>
              <w:t xml:space="preserve"> transportowa</w:t>
            </w:r>
            <w:r w:rsidRPr="00404644">
              <w:rPr>
                <w:sz w:val="22"/>
                <w:szCs w:val="22"/>
              </w:rPr>
              <w:t>na</w:t>
            </w:r>
            <w:r w:rsidR="00F02388" w:rsidRPr="00404644">
              <w:rPr>
                <w:sz w:val="22"/>
                <w:szCs w:val="22"/>
              </w:rPr>
              <w:t xml:space="preserve"> sacharoza</w:t>
            </w:r>
          </w:p>
          <w:p w14:paraId="7147E487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przedstawia etapy transportu sacharozy w roślinie </w:t>
            </w:r>
          </w:p>
          <w:p w14:paraId="6E171310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definiuje pojęcia: </w:t>
            </w:r>
            <w:r w:rsidR="000A0AF8" w:rsidRPr="00404644">
              <w:rPr>
                <w:i/>
                <w:sz w:val="22"/>
                <w:szCs w:val="22"/>
              </w:rPr>
              <w:t>donor</w:t>
            </w:r>
            <w:r w:rsidR="000A0AF8"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i/>
                <w:sz w:val="22"/>
                <w:szCs w:val="22"/>
              </w:rPr>
              <w:t xml:space="preserve"> akceptor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6434F1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5F3EE094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opisuje załadunek </w:t>
            </w:r>
            <w:r w:rsidR="004A0E17" w:rsidRPr="00404644">
              <w:rPr>
                <w:sz w:val="22"/>
                <w:szCs w:val="22"/>
              </w:rPr>
              <w:br/>
            </w:r>
            <w:r w:rsidR="000A0AF8" w:rsidRPr="00404644">
              <w:rPr>
                <w:sz w:val="22"/>
                <w:szCs w:val="22"/>
              </w:rPr>
              <w:t>i rozładunek łyka</w:t>
            </w:r>
          </w:p>
          <w:p w14:paraId="0A3A6DD4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 xml:space="preserve">przedstawia </w:t>
            </w:r>
            <w:r w:rsidRPr="00404644">
              <w:rPr>
                <w:sz w:val="22"/>
                <w:szCs w:val="22"/>
              </w:rPr>
              <w:t xml:space="preserve">przebieg </w:t>
            </w:r>
            <w:r w:rsidR="00357FAA" w:rsidRPr="00404644">
              <w:rPr>
                <w:sz w:val="22"/>
                <w:szCs w:val="22"/>
              </w:rPr>
              <w:t>transport</w:t>
            </w:r>
            <w:r w:rsidRPr="00404644">
              <w:rPr>
                <w:sz w:val="22"/>
                <w:szCs w:val="22"/>
              </w:rPr>
              <w:t>u</w:t>
            </w:r>
            <w:r w:rsidR="00357FAA" w:rsidRPr="00404644">
              <w:rPr>
                <w:sz w:val="22"/>
                <w:szCs w:val="22"/>
              </w:rPr>
              <w:t xml:space="preserve"> pionow</w:t>
            </w:r>
            <w:r w:rsidRPr="00404644">
              <w:rPr>
                <w:sz w:val="22"/>
                <w:szCs w:val="22"/>
              </w:rPr>
              <w:t>ego asymilatów</w:t>
            </w:r>
            <w:r w:rsidR="00357FAA" w:rsidRPr="00404644">
              <w:rPr>
                <w:sz w:val="22"/>
                <w:szCs w:val="22"/>
              </w:rPr>
              <w:t xml:space="preserve"> w elementach przewodzących łyka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E940C3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10A6A980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</w:t>
            </w:r>
            <w:r w:rsidR="000A0AF8" w:rsidRPr="00404644">
              <w:rPr>
                <w:sz w:val="22"/>
                <w:szCs w:val="22"/>
              </w:rPr>
              <w:t xml:space="preserve"> różnice między załadunkiem a rozładunkiem łyka</w:t>
            </w:r>
          </w:p>
          <w:p w14:paraId="64C15A75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mechanizm aktywnego transportu sacharozy w roślinie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B814D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790564BB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E62C76"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="004A0E17" w:rsidRPr="00404644">
              <w:rPr>
                <w:sz w:val="22"/>
                <w:szCs w:val="22"/>
              </w:rPr>
              <w:br/>
            </w:r>
            <w:r w:rsidR="00E62C76" w:rsidRPr="00404644">
              <w:rPr>
                <w:sz w:val="22"/>
                <w:szCs w:val="22"/>
              </w:rPr>
              <w:t>w roślinie</w:t>
            </w:r>
          </w:p>
          <w:p w14:paraId="5EF66333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2D4892BD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54323620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25533ED2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</w:t>
            </w:r>
            <w:r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sz w:val="22"/>
                <w:szCs w:val="22"/>
              </w:rPr>
              <w:t xml:space="preserve">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53EC6B3" w:rsidR="00776BAD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>wymienia charakterystyczne cechy fitohormonów</w:t>
            </w:r>
            <w:r w:rsidR="00404644" w:rsidRPr="009B678B">
              <w:rPr>
                <w:sz w:val="22"/>
                <w:szCs w:val="22"/>
              </w:rPr>
              <w:t>: auksyn i 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406ECE7" w:rsidR="00776BAD" w:rsidRPr="009B678B" w:rsidRDefault="00E478CA" w:rsidP="0040464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14:paraId="4EADE41C" w14:textId="23248DED" w:rsidR="00A757A8" w:rsidRPr="009B678B" w:rsidRDefault="00E478CA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 etylenu w procesach wzrostu i rozwoju roślin</w:t>
            </w:r>
          </w:p>
          <w:p w14:paraId="0014F4EC" w14:textId="77777777" w:rsidR="00A757A8" w:rsidRPr="009B678B" w:rsidRDefault="00A757A8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67A7B6D9" w:rsidR="00776BAD" w:rsidRPr="005C03FD" w:rsidRDefault="00952555" w:rsidP="005C03FD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</w:t>
            </w:r>
            <w:r w:rsidR="00776BAD" w:rsidRPr="009B678B">
              <w:rPr>
                <w:sz w:val="22"/>
                <w:szCs w:val="22"/>
              </w:rPr>
              <w:lastRenderedPageBreak/>
              <w:t xml:space="preserve">fitohormonów </w:t>
            </w:r>
            <w:r w:rsidRPr="009B678B">
              <w:rPr>
                <w:sz w:val="22"/>
                <w:szCs w:val="22"/>
              </w:rPr>
              <w:t xml:space="preserve">w 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B64690" w14:textId="77777777" w:rsidR="00776BAD" w:rsidRPr="009B678B" w:rsidRDefault="00E478CA" w:rsidP="00A7718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>w roślinie i określa, jaki mają wpływ na procesy wzrostu i rozwoju roślin</w:t>
            </w:r>
          </w:p>
          <w:p w14:paraId="17BDBEC8" w14:textId="77777777" w:rsidR="00776BAD" w:rsidRPr="009B678B" w:rsidRDefault="00E478CA" w:rsidP="00952555">
            <w:pPr>
              <w:numPr>
                <w:ilvl w:val="0"/>
                <w:numId w:val="4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4DB60D5B" w14:textId="3AB462F2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na czym polega synergistyczne </w:t>
            </w:r>
            <w:r w:rsidR="004A0E17" w:rsidRPr="0066367C">
              <w:rPr>
                <w:sz w:val="22"/>
                <w:szCs w:val="22"/>
              </w:rPr>
              <w:br/>
            </w:r>
            <w:r w:rsidR="00430185" w:rsidRPr="0066367C">
              <w:rPr>
                <w:sz w:val="22"/>
                <w:szCs w:val="22"/>
              </w:rPr>
              <w:t xml:space="preserve">i antagonistyczne 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>hormonów 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3CB9FBA8" w14:textId="77777777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7391505D" w14:textId="68D3335D" w:rsidR="00776BAD" w:rsidRPr="005C03FD" w:rsidRDefault="00776BAD" w:rsidP="005C03FD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57005682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43039610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0E61DD9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3131A345" w:rsidR="00F06A36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 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5E33C4EF" w14:textId="7D49589E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08F29C79" w:rsidR="00776BAD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 xml:space="preserve"> Uczeń:</w:t>
            </w:r>
          </w:p>
          <w:p w14:paraId="7CEB6C3C" w14:textId="5CB75124" w:rsidR="00F06A36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 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FB0A9F7" w14:textId="77777777" w:rsidR="002E3967" w:rsidRDefault="002E3967" w:rsidP="002E3967">
            <w:pPr>
              <w:shd w:val="clear" w:color="auto" w:fill="FFFFFF"/>
              <w:rPr>
                <w:sz w:val="22"/>
                <w:szCs w:val="22"/>
              </w:rPr>
            </w:pPr>
          </w:p>
          <w:p w14:paraId="779EF786" w14:textId="21340552" w:rsidR="003A0702" w:rsidRPr="003A0702" w:rsidRDefault="003A070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3A0702">
              <w:rPr>
                <w:sz w:val="22"/>
                <w:szCs w:val="22"/>
                <w:highlight w:val="lightGray"/>
              </w:rPr>
              <w:t>długoterminowa obserwacja różnych typów kiełkowania nasion (epigeiczne i hypogeiczne)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1A150591" w14:textId="6BB6C0D8" w:rsidR="00574D8F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77777777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>i 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58775188" w:rsidR="00C5500B" w:rsidRPr="000C6229" w:rsidRDefault="00F45ABB" w:rsidP="000C6229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952555"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FA5A1F9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30439251" w14:textId="77777777" w:rsidR="000A4281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sposoby </w:t>
            </w:r>
          </w:p>
          <w:p w14:paraId="2B51047E" w14:textId="77777777" w:rsidR="000A4281" w:rsidRPr="000C6229" w:rsidRDefault="00952555" w:rsidP="00CC5C65">
            <w:p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rozmnażania wegetatywnego </w:t>
            </w:r>
            <w:r w:rsidR="000A4281" w:rsidRPr="000C6229">
              <w:rPr>
                <w:sz w:val="22"/>
                <w:szCs w:val="22"/>
              </w:rPr>
              <w:t>roślin</w:t>
            </w:r>
          </w:p>
          <w:p w14:paraId="5E263229" w14:textId="77777777" w:rsidR="000A4281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7A5F274F" w14:textId="77777777" w:rsidR="00776BAD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 polikarpicznymi</w:t>
            </w:r>
          </w:p>
          <w:p w14:paraId="2F73E86D" w14:textId="77777777" w:rsidR="002B2294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przedstawia przebieg zawiązywania się </w:t>
            </w:r>
            <w:r w:rsidR="004A0E17" w:rsidRPr="000C6229">
              <w:rPr>
                <w:sz w:val="22"/>
                <w:szCs w:val="22"/>
              </w:rPr>
              <w:br/>
            </w:r>
            <w:r w:rsidRPr="000C6229">
              <w:rPr>
                <w:sz w:val="22"/>
                <w:szCs w:val="22"/>
              </w:rPr>
              <w:t>i dojrzewania owoców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28D34B" w14:textId="77777777" w:rsidR="00C5500B" w:rsidRPr="000C6229" w:rsidRDefault="003C6873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77777777" w:rsidR="00F45ABB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 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07833878" w:rsidR="000A4281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</w:p>
          <w:p w14:paraId="501A1A7A" w14:textId="6DCBAC8E" w:rsidR="00A07F24" w:rsidRPr="000C6229" w:rsidRDefault="00B81029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>planuje i przeprowadza</w:t>
            </w:r>
            <w:r>
              <w:rPr>
                <w:sz w:val="22"/>
                <w:szCs w:val="22"/>
              </w:rPr>
              <w:t xml:space="preserve">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doświadczenie, którego celem jest zbadanie wpływu etylenu na dojrzewanie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4859E80" w14:textId="77777777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0C622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6750208" w14:textId="77777777" w:rsidR="00776BAD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 fitohormonów</w:t>
            </w:r>
          </w:p>
          <w:p w14:paraId="21DB979E" w14:textId="0F4B51EA" w:rsidR="003C6873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F68E3AB" w:rsidR="00564504" w:rsidRPr="00EE009F" w:rsidRDefault="0056450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 xml:space="preserve">planuje i przeprowadza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doświadczenia, którego celem jest wykazanie roli stożka wzrostu w dominacji wierzchoł</w:t>
            </w:r>
            <w:r w:rsidR="000401F7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77777777" w:rsidR="00776BAD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 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17AA6EF" w:rsidR="00776BAD" w:rsidRPr="00A07F24" w:rsidRDefault="002B2294" w:rsidP="00A07F2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 xml:space="preserve">auksyn i 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 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77777777" w:rsidR="00776BAD" w:rsidRPr="00A07F24" w:rsidRDefault="007304B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 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7777777" w:rsidR="00562551" w:rsidRPr="00A07F24" w:rsidRDefault="00562551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 tropizmy jako reakcje roślin na bodźce</w:t>
            </w:r>
          </w:p>
          <w:p w14:paraId="5014F2FE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 nastiami wynikającą z rodzaju bodźca</w:t>
            </w:r>
          </w:p>
          <w:p w14:paraId="1AE841CE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576D54F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5F60F2B4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14:paraId="67AF9AB2" w14:textId="77777777" w:rsidR="00562551" w:rsidRPr="00A07F24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08E4CEA8" w14:textId="77777777" w:rsidR="00FB28E5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334B4EF7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76E05B09" w:rsidR="000B1353" w:rsidRPr="000B1353" w:rsidRDefault="000B1353" w:rsidP="000B135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 </w:t>
            </w:r>
            <w:r w:rsidRPr="000B1353">
              <w:rPr>
                <w:sz w:val="22"/>
                <w:szCs w:val="22"/>
                <w:highlight w:val="lightGray"/>
              </w:rPr>
              <w:t xml:space="preserve">planuje i przeprowadza </w:t>
            </w:r>
            <w:r>
              <w:rPr>
                <w:sz w:val="22"/>
                <w:szCs w:val="22"/>
                <w:highlight w:val="lightGray"/>
              </w:rPr>
              <w:t>doświadczenie</w:t>
            </w:r>
            <w:r w:rsidRPr="000B1353">
              <w:rPr>
                <w:sz w:val="22"/>
                <w:szCs w:val="22"/>
                <w:highlight w:val="lightGray"/>
              </w:rPr>
              <w:t xml:space="preserve"> mające na celu </w:t>
            </w:r>
            <w:r>
              <w:rPr>
                <w:sz w:val="22"/>
                <w:szCs w:val="22"/>
                <w:highlight w:val="lightGray"/>
              </w:rPr>
              <w:t>wykazanie</w:t>
            </w:r>
            <w:r w:rsidRPr="000B1353">
              <w:rPr>
                <w:sz w:val="22"/>
                <w:szCs w:val="22"/>
                <w:highlight w:val="lightGray"/>
              </w:rPr>
              <w:t xml:space="preserve">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CA8D739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t xml:space="preserve"> </w:t>
            </w:r>
          </w:p>
          <w:p w14:paraId="53780036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DACE864" w14:textId="77777777" w:rsidR="00776BAD" w:rsidRPr="00B21F85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373288EB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5.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955895">
            <w:pPr>
              <w:pStyle w:val="Akapitzlist"/>
              <w:numPr>
                <w:ilvl w:val="0"/>
                <w:numId w:val="60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6F52C1EC" w:rsidR="000E4BBC" w:rsidRPr="00C33D0A" w:rsidRDefault="009D00A6" w:rsidP="00CB0FBB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976C2F4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</w:t>
            </w:r>
            <w:r w:rsidR="000E4BBC" w:rsidRPr="00C33D0A">
              <w:rPr>
                <w:sz w:val="22"/>
                <w:szCs w:val="22"/>
              </w:rPr>
              <w:lastRenderedPageBreak/>
              <w:t xml:space="preserve">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63C0B04C" w:rsidR="000E4BBC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0E23474" w14:textId="5EF3E928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6FB654A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C0F3B2" w14:textId="6FEFC943" w:rsidR="00DA169D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A19330B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77777777" w:rsidR="00776BAD" w:rsidRPr="00C33D0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>Tkanki zwierzęce. Tkank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2D1B86ED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E37DD96" w14:textId="77777777" w:rsidR="00601D48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0A0553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4FABD03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38676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DFCFFBD" w14:textId="77777777" w:rsidR="00E34453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 pełnioną funkcją</w:t>
            </w:r>
          </w:p>
          <w:p w14:paraId="0DEBC3D0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9E36978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5C352E7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>, 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</w:t>
            </w:r>
            <w:r w:rsidR="00505877" w:rsidRPr="00275BFD">
              <w:rPr>
                <w:sz w:val="22"/>
                <w:szCs w:val="22"/>
              </w:rPr>
              <w:lastRenderedPageBreak/>
              <w:t>względu na budowę i pełnione funkcje</w:t>
            </w:r>
          </w:p>
          <w:p w14:paraId="3BC83447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EC7201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 </w:t>
            </w:r>
            <w:r w:rsidR="008D4FE3" w:rsidRPr="00275BFD">
              <w:rPr>
                <w:sz w:val="22"/>
                <w:szCs w:val="22"/>
              </w:rPr>
              <w:lastRenderedPageBreak/>
              <w:t xml:space="preserve">kościotwórcze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 xml:space="preserve">i 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2EC78C0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z pełnionymi przez nie funkcjami</w:t>
            </w:r>
          </w:p>
          <w:p w14:paraId="24E15A6F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B4304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>brunatna pełni funkcję termoregulacyjną</w:t>
            </w:r>
          </w:p>
          <w:p w14:paraId="6513F7FC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lastRenderedPageBreak/>
              <w:t>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275BF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 xml:space="preserve">Tkanki pobudliwe –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łuk odruchowy</w:t>
            </w:r>
          </w:p>
          <w:p w14:paraId="31F25B9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wymienia</w:t>
            </w:r>
            <w:r w:rsidR="00E51EAD" w:rsidRPr="00275BFD">
              <w:rPr>
                <w:sz w:val="22"/>
                <w:szCs w:val="22"/>
              </w:rPr>
              <w:t xml:space="preserve"> nazwy</w:t>
            </w:r>
            <w:r w:rsidR="001948F6" w:rsidRPr="00275BFD">
              <w:rPr>
                <w:sz w:val="22"/>
                <w:szCs w:val="22"/>
              </w:rPr>
              <w:t xml:space="preserve"> receptor</w:t>
            </w:r>
            <w:r w:rsidR="00E51EAD" w:rsidRPr="00275BFD">
              <w:rPr>
                <w:sz w:val="22"/>
                <w:szCs w:val="22"/>
              </w:rPr>
              <w:t>ów</w:t>
            </w:r>
          </w:p>
          <w:p w14:paraId="39B144B7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77777777" w:rsidR="00041B8C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role poszczególnych układów narządów</w:t>
            </w:r>
          </w:p>
          <w:p w14:paraId="43BF6713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podaje rolę wybranych receptorów</w:t>
            </w: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D138A2C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charakteryzuje ruch mięśniowy</w:t>
            </w:r>
          </w:p>
          <w:p w14:paraId="01A8A7FC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61BDA921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dzieli włókna nerwowe na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włókna mielinowe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bezmielinowe</w:t>
            </w:r>
          </w:p>
          <w:p w14:paraId="440E48BB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drogę impulsu nerwowego od receptora do efektora</w:t>
            </w:r>
          </w:p>
          <w:p w14:paraId="7308FD6E" w14:textId="77777777" w:rsidR="00391851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05E0386E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przyporządkowuje rodzaj bodźca i miejsce występowania do właściwego typu receptora</w:t>
            </w:r>
          </w:p>
          <w:p w14:paraId="35A0B343" w14:textId="78407FD8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lastRenderedPageBreak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AA76C0" w14:textId="77777777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określa typ receptora ze względu na miejsce pochodzenia bodźca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uzasadnia swój wybór</w:t>
            </w:r>
          </w:p>
          <w:p w14:paraId="239A7234" w14:textId="77777777" w:rsidR="002D1BD2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77777777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zwierząt, gąbek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77777777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 – tkankowe 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 tryb życia parzydełkowców</w:t>
            </w:r>
          </w:p>
          <w:p w14:paraId="2A0A973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</w:p>
          <w:p w14:paraId="3549E6FD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28F207" w14:textId="66D16FA8" w:rsidR="00592E97" w:rsidRPr="005E1A9C" w:rsidRDefault="00F8428A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omawia sposób odżywiania się parzydełkowców</w:t>
            </w:r>
          </w:p>
          <w:p w14:paraId="16CE6C92" w14:textId="2D814647" w:rsidR="002C68BE" w:rsidRPr="005E1A9C" w:rsidRDefault="00F8428A" w:rsidP="00645B1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79FB8F2F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wymienia funkcje i miejsca występowania poszczególnych rodzajów komórek ciała parzydełkowców </w:t>
            </w:r>
          </w:p>
          <w:p w14:paraId="18D5F59D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262CA748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 w tworzeniu raf koralowych</w:t>
            </w:r>
          </w:p>
          <w:p w14:paraId="2AC48390" w14:textId="77777777" w:rsidR="000A3DAC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D801DB" w14:textId="77777777" w:rsidR="00592E97" w:rsidRPr="005E1A9C" w:rsidRDefault="00A7718E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77777777" w:rsidR="00F8428A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 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F7D5251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77777777" w:rsidR="00E96F94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należące do płazińców i podaje ich przedstawicieli</w:t>
            </w:r>
          </w:p>
          <w:p w14:paraId="287C7D34" w14:textId="77777777" w:rsidR="00E21185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 xml:space="preserve">wymienia gatunki pasożytnicze płazińców, które mogą stanowić </w:t>
            </w:r>
            <w:r w:rsidR="00E21185" w:rsidRPr="00630B9A">
              <w:rPr>
                <w:sz w:val="22"/>
                <w:szCs w:val="22"/>
              </w:rPr>
              <w:lastRenderedPageBreak/>
              <w:t>zagrożenie dla zdrowia lub życia człowieka</w:t>
            </w:r>
          </w:p>
          <w:p w14:paraId="4ADBEB56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1FD67CFB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400387E2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celu zmniejszenie </w:t>
            </w:r>
            <w:r w:rsidR="00592E97" w:rsidRPr="00630B9A">
              <w:rPr>
                <w:sz w:val="22"/>
                <w:szCs w:val="22"/>
              </w:rPr>
              <w:lastRenderedPageBreak/>
              <w:t xml:space="preserve">prawdopodobieństwa zarażenia człowieka płazińcami pasożytniczymi </w:t>
            </w:r>
          </w:p>
          <w:p w14:paraId="42EF62CA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6B757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9D034F9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22339760" w:rsidR="00592E97" w:rsidRPr="00630B9A" w:rsidRDefault="0074179D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7A31C303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charakteryzuje budowę układu rozrodczego płazińców</w:t>
            </w:r>
          </w:p>
          <w:p w14:paraId="6213471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77777777" w:rsidR="000C1206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>u tasiemca uzbrojonego, nieuzbrojonego, bruzdogłowca i 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0497CE5A" w14:textId="77777777" w:rsidR="006D27FC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5DBF43D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71AF633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04EE65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1C6FDA" w14:textId="77777777" w:rsidR="0056654B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8FCBCC0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pijawek o znaczeniu adaptacyjnym do pasożytniczego trybu życia</w:t>
            </w:r>
          </w:p>
          <w:p w14:paraId="644FF19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znaczenie siodełka u skąposzczetów i pijawek </w:t>
            </w:r>
          </w:p>
          <w:p w14:paraId="4F8E3035" w14:textId="77777777" w:rsidR="004D24F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  <w:p w14:paraId="1CDC418A" w14:textId="77777777" w:rsidR="0056654B" w:rsidRPr="006519B2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0EF3D5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654EC42D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wykazuje związek między budową </w:t>
            </w:r>
            <w:r w:rsidRPr="006519B2">
              <w:rPr>
                <w:sz w:val="22"/>
                <w:szCs w:val="22"/>
              </w:rPr>
              <w:t xml:space="preserve">morfologiczną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i </w:t>
            </w:r>
            <w:r w:rsidR="00A2330D" w:rsidRPr="006519B2">
              <w:rPr>
                <w:sz w:val="22"/>
                <w:szCs w:val="22"/>
              </w:rPr>
              <w:t xml:space="preserve">anatomiczną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a przystosowaniem do pasożytniczego trybu życia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pijawek</w:t>
            </w:r>
          </w:p>
          <w:p w14:paraId="19C8DAE0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08F56123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wymienia barwniki oddechowe pierścienic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i barwy, jakie nadają krwi</w:t>
            </w:r>
          </w:p>
          <w:p w14:paraId="489C2048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rolę komórek chloragogenowych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288F3636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 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E6C2246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206F2020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podtypy: skorupiaki, szczekoczułkopodobne</w:t>
            </w:r>
            <w:r w:rsidR="006519B2" w:rsidRPr="006519B2">
              <w:rPr>
                <w:sz w:val="22"/>
                <w:szCs w:val="22"/>
              </w:rPr>
              <w:t xml:space="preserve"> (pajęczaki)</w:t>
            </w:r>
            <w:r w:rsidR="00F9586F" w:rsidRPr="006519B2">
              <w:rPr>
                <w:sz w:val="22"/>
                <w:szCs w:val="22"/>
              </w:rPr>
              <w:t xml:space="preserve"> i tchawkodyszne</w:t>
            </w:r>
            <w:r w:rsidR="008F2D62" w:rsidRPr="006519B2">
              <w:rPr>
                <w:sz w:val="22"/>
                <w:szCs w:val="22"/>
              </w:rPr>
              <w:t xml:space="preserve"> (owady</w:t>
            </w:r>
            <w:r w:rsidR="006519B2" w:rsidRPr="006519B2">
              <w:rPr>
                <w:sz w:val="22"/>
                <w:szCs w:val="22"/>
              </w:rPr>
              <w:t>)</w:t>
            </w:r>
          </w:p>
          <w:p w14:paraId="78ABF8B5" w14:textId="77777777" w:rsidR="00C34920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7871424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i charakteryzuje środowiska, w których żyją stawonogi</w:t>
            </w:r>
          </w:p>
          <w:p w14:paraId="2C0931E8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7CC5217" w14:textId="3B102D51" w:rsidR="00A753E5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 przedstawicieli skorupiak</w:t>
            </w:r>
            <w:r w:rsidR="006519B2" w:rsidRPr="006519B2">
              <w:rPr>
                <w:sz w:val="22"/>
                <w:szCs w:val="22"/>
              </w:rPr>
              <w:t xml:space="preserve">ów, pajęczaków, owadów </w:t>
            </w:r>
          </w:p>
          <w:p w14:paraId="74764120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77AD63B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62DB1EB5" w14:textId="6BF7953D" w:rsidR="00F76DBB" w:rsidRPr="006519B2" w:rsidRDefault="00C10D32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2D6DB4C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typy aparatów gębowych owadów i podaje przykłady owadów,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u których one występują</w:t>
            </w:r>
          </w:p>
          <w:p w14:paraId="5FD44716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odnóży owadów i podaje przykłady owadów, u których one występują</w:t>
            </w:r>
          </w:p>
          <w:p w14:paraId="6DB7F493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 owadów</w:t>
            </w:r>
          </w:p>
          <w:p w14:paraId="452EA696" w14:textId="77777777" w:rsidR="008F2D62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 przeobrażeniem zupełnym i niezupełnym</w:t>
            </w:r>
          </w:p>
          <w:p w14:paraId="7DEFB00A" w14:textId="77777777" w:rsidR="00444EDA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3B2D24C5" w14:textId="63B56B6F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 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 xml:space="preserve">i 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0CAF02CA" w:rsidR="00444EDA" w:rsidRPr="006519B2" w:rsidRDefault="008D3CC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 </w:t>
            </w:r>
            <w:r w:rsidR="00F238BD" w:rsidRPr="006519B2">
              <w:rPr>
                <w:sz w:val="22"/>
                <w:szCs w:val="22"/>
              </w:rPr>
              <w:t xml:space="preserve">heterogonia </w:t>
            </w:r>
            <w:r w:rsidR="00697410" w:rsidRPr="006519B2">
              <w:rPr>
                <w:sz w:val="22"/>
                <w:szCs w:val="22"/>
              </w:rPr>
              <w:br/>
            </w:r>
            <w:r w:rsidR="00F238BD" w:rsidRPr="006519B2">
              <w:rPr>
                <w:sz w:val="22"/>
                <w:szCs w:val="22"/>
              </w:rPr>
              <w:t>u</w:t>
            </w:r>
            <w:r w:rsidR="00F76DBB"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196BAC68" w14:textId="77777777" w:rsidR="00CA24E7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6EF2C40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osti</w:t>
            </w:r>
            <w:r w:rsidRPr="006519B2">
              <w:rPr>
                <w:sz w:val="22"/>
                <w:szCs w:val="22"/>
              </w:rPr>
              <w:t>ów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>, szczękoczułkowc</w:t>
            </w:r>
            <w:r w:rsidR="00F76DBB" w:rsidRPr="006519B2">
              <w:rPr>
                <w:sz w:val="22"/>
                <w:szCs w:val="22"/>
              </w:rPr>
              <w:t xml:space="preserve">ów </w:t>
            </w:r>
            <w:r w:rsidR="00697410" w:rsidRPr="006519B2">
              <w:rPr>
                <w:sz w:val="22"/>
                <w:szCs w:val="22"/>
              </w:rPr>
              <w:br/>
            </w:r>
            <w:r w:rsidR="00F76DBB" w:rsidRPr="006519B2">
              <w:rPr>
                <w:sz w:val="22"/>
                <w:szCs w:val="22"/>
              </w:rPr>
              <w:t>i tchawkodysznych</w:t>
            </w:r>
          </w:p>
          <w:p w14:paraId="5380A8D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Pr="006519B2" w:rsidRDefault="00AE55DC" w:rsidP="006519B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lastRenderedPageBreak/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14:paraId="0FD318F5" w14:textId="77777777" w:rsidR="005F7FB3" w:rsidRPr="006519B2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77777777" w:rsidR="006D27FC" w:rsidRPr="006519B2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686D32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B8C7B3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75FA122" w14:textId="77777777" w:rsidR="005E5331" w:rsidRPr="00A23CBD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23CBD">
              <w:rPr>
                <w:b/>
                <w:bCs/>
                <w:sz w:val="22"/>
                <w:szCs w:val="22"/>
              </w:rPr>
              <w:t xml:space="preserve">Różnorodność </w:t>
            </w:r>
            <w:r w:rsidR="00697410" w:rsidRPr="00A23CBD">
              <w:rPr>
                <w:b/>
                <w:bCs/>
                <w:sz w:val="22"/>
                <w:szCs w:val="22"/>
              </w:rPr>
              <w:br/>
            </w:r>
            <w:r w:rsidRPr="00A23CBD">
              <w:rPr>
                <w:b/>
                <w:bCs/>
                <w:sz w:val="22"/>
                <w:szCs w:val="22"/>
              </w:rPr>
              <w:t>i znaczenie stawonogów</w:t>
            </w:r>
          </w:p>
        </w:tc>
        <w:tc>
          <w:tcPr>
            <w:tcW w:w="2790" w:type="dxa"/>
            <w:shd w:val="clear" w:color="auto" w:fill="FFFFFF"/>
          </w:tcPr>
          <w:p w14:paraId="1AB55904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3A24A2C1" w14:textId="77777777" w:rsidR="003649BA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3649BA" w:rsidRPr="00A23CBD">
              <w:rPr>
                <w:sz w:val="22"/>
                <w:szCs w:val="22"/>
              </w:rPr>
              <w:t>p</w:t>
            </w:r>
            <w:r w:rsidR="00F225C6" w:rsidRPr="00A23CBD">
              <w:rPr>
                <w:sz w:val="22"/>
                <w:szCs w:val="22"/>
              </w:rPr>
              <w:t>rzedstawia</w:t>
            </w:r>
            <w:r w:rsidR="003649BA" w:rsidRPr="00A23CBD">
              <w:rPr>
                <w:sz w:val="22"/>
                <w:szCs w:val="22"/>
              </w:rPr>
              <w:t xml:space="preserve"> podział pajęczaków na skorpiony, roztocze, kosarze, pająki</w:t>
            </w:r>
            <w:r w:rsidR="00F225C6" w:rsidRPr="00A23CBD">
              <w:rPr>
                <w:sz w:val="22"/>
                <w:szCs w:val="22"/>
              </w:rPr>
              <w:t xml:space="preserve"> </w:t>
            </w:r>
            <w:r w:rsidR="00697410" w:rsidRPr="00A23CBD">
              <w:rPr>
                <w:sz w:val="22"/>
                <w:szCs w:val="22"/>
              </w:rPr>
              <w:br/>
            </w:r>
            <w:r w:rsidR="00F225C6" w:rsidRPr="00A23CBD">
              <w:rPr>
                <w:sz w:val="22"/>
                <w:szCs w:val="22"/>
              </w:rPr>
              <w:t>i podaje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</w:t>
            </w:r>
            <w:r w:rsidR="003649BA" w:rsidRPr="00A23CBD">
              <w:rPr>
                <w:sz w:val="22"/>
                <w:szCs w:val="22"/>
              </w:rPr>
              <w:t>rzedstawicieli</w:t>
            </w:r>
            <w:r w:rsidR="00F225C6" w:rsidRPr="00A23CBD">
              <w:rPr>
                <w:sz w:val="22"/>
                <w:szCs w:val="22"/>
              </w:rPr>
              <w:t xml:space="preserve"> poszczególnych grup</w:t>
            </w:r>
          </w:p>
          <w:p w14:paraId="3BBCF38A" w14:textId="5DC273F3" w:rsidR="005E5331" w:rsidRPr="002E3967" w:rsidRDefault="002C698F" w:rsidP="002E396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przedstawia</w:t>
            </w:r>
            <w:r w:rsidR="003649BA" w:rsidRPr="00A23CBD">
              <w:rPr>
                <w:sz w:val="22"/>
                <w:szCs w:val="22"/>
              </w:rPr>
              <w:t xml:space="preserve"> podział owadów na ważki, rybiki, prostoskrzydłe, pchły, pluskwiaki, chrząszcze, błonkoskrzydłe, motyle </w:t>
            </w:r>
            <w:r w:rsidR="006E0E17" w:rsidRPr="00A23CBD">
              <w:rPr>
                <w:sz w:val="22"/>
                <w:szCs w:val="22"/>
              </w:rPr>
              <w:br/>
            </w:r>
            <w:r w:rsidR="003649BA" w:rsidRPr="00A23CBD">
              <w:rPr>
                <w:sz w:val="22"/>
                <w:szCs w:val="22"/>
              </w:rPr>
              <w:t xml:space="preserve">i muchówki </w:t>
            </w:r>
            <w:r w:rsidR="0027047D" w:rsidRPr="00A23CBD">
              <w:rPr>
                <w:sz w:val="22"/>
                <w:szCs w:val="22"/>
              </w:rPr>
              <w:t>oraz</w:t>
            </w:r>
            <w:r w:rsidR="003649BA" w:rsidRPr="00A23CBD">
              <w:rPr>
                <w:sz w:val="22"/>
                <w:szCs w:val="22"/>
              </w:rPr>
              <w:t xml:space="preserve"> p</w:t>
            </w:r>
            <w:r w:rsidR="00F225C6" w:rsidRPr="00A23CBD">
              <w:rPr>
                <w:sz w:val="22"/>
                <w:szCs w:val="22"/>
              </w:rPr>
              <w:t>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przedstawicieli poszczególnych grup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AD7C77A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230C8510" w14:textId="2E17983B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 xml:space="preserve">charakteryzuje skorupiaki, </w:t>
            </w:r>
            <w:r w:rsidR="00A23CBD" w:rsidRPr="00A23CBD">
              <w:rPr>
                <w:sz w:val="22"/>
                <w:szCs w:val="22"/>
              </w:rPr>
              <w:t>pajęczaki</w:t>
            </w:r>
            <w:r w:rsidR="00444EDA" w:rsidRPr="00A23CBD">
              <w:rPr>
                <w:sz w:val="22"/>
                <w:szCs w:val="22"/>
              </w:rPr>
              <w:t xml:space="preserve"> oraz </w:t>
            </w:r>
            <w:r w:rsidR="00A23CBD" w:rsidRPr="00A23CBD">
              <w:rPr>
                <w:sz w:val="22"/>
                <w:szCs w:val="22"/>
              </w:rPr>
              <w:t>owady</w:t>
            </w:r>
          </w:p>
          <w:p w14:paraId="5A37E048" w14:textId="247C29FC" w:rsidR="00A23CBD" w:rsidRPr="00A23CBD" w:rsidRDefault="00A23CBD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32598650" w14:textId="52AFAD67" w:rsidR="003649BA" w:rsidRPr="00A23CBD" w:rsidRDefault="003649BA" w:rsidP="00A23C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F827A3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3B965616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przedstawia podział podtypu skorupiaki na gromady: skrzelonogi, wąsonogi, pancerzowce </w:t>
            </w:r>
          </w:p>
          <w:p w14:paraId="11714AE2" w14:textId="77777777" w:rsidR="00F225C6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uzasadnia przynależność rak</w:t>
            </w:r>
            <w:r w:rsidR="00CA24E7" w:rsidRPr="00A23CBD">
              <w:rPr>
                <w:sz w:val="22"/>
                <w:szCs w:val="22"/>
              </w:rPr>
              <w:t>a szlachetnego do pancerzowców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2527F1E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71E37285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>wyjaśnia znaczenie stawonogów w przyrodzie i dla człowieka</w:t>
            </w:r>
          </w:p>
          <w:p w14:paraId="3AF95CCB" w14:textId="77777777" w:rsidR="00F225C6" w:rsidRPr="00A23CBD" w:rsidRDefault="00F225C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B69A53A" w14:textId="77777777" w:rsidR="005E5331" w:rsidRPr="00A23CBD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EF44E8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2D7479B0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6D27FC" w:rsidRPr="00A23CBD">
              <w:rPr>
                <w:sz w:val="22"/>
                <w:szCs w:val="22"/>
              </w:rPr>
              <w:t xml:space="preserve">wyjaśnia </w:t>
            </w:r>
            <w:r w:rsidR="00F225C6" w:rsidRPr="00A23CBD">
              <w:rPr>
                <w:sz w:val="22"/>
                <w:szCs w:val="22"/>
              </w:rPr>
              <w:t>różnice między poszczególnymi grupami stawonogów</w:t>
            </w: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9D129B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7777777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 xml:space="preserve">Mięczaki – zwierzęta o miękkim niesegmentowanym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środowisko życia mięczaków</w:t>
            </w:r>
          </w:p>
          <w:p w14:paraId="7C9FE71D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69D29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FF56843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 funkcje muszli u mięczaków</w:t>
            </w:r>
          </w:p>
          <w:p w14:paraId="44ADAEA7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i sposób funkcjonowania narządów oddechowych u mięczaków zasiedlających środowiska wodne i lądowe</w:t>
            </w:r>
          </w:p>
          <w:p w14:paraId="56120E1D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5CCB4F3D" w:rsidR="005E5331" w:rsidRPr="00CB0FBB" w:rsidRDefault="002C698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 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656C9A5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porównuje budowę zewnętrzną i budowę muszli u poszczególnych gromad mięczaków </w:t>
            </w:r>
          </w:p>
          <w:p w14:paraId="3A827CC2" w14:textId="77777777" w:rsidR="00F848A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 przyrodzie i dla człowieka</w:t>
            </w:r>
          </w:p>
          <w:p w14:paraId="3AF8F2B2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7E70DE1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 najwyższym stopieniu złożoności budowy</w:t>
            </w:r>
          </w:p>
          <w:p w14:paraId="4B0646F8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6D27FC" w:rsidRPr="00CB0FBB">
              <w:rPr>
                <w:sz w:val="22"/>
                <w:szCs w:val="22"/>
              </w:rPr>
              <w:t xml:space="preserve"> 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2C698F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6A36D67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77777777" w:rsidR="001750C5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 jeżowce</w:t>
            </w:r>
          </w:p>
          <w:p w14:paraId="2DC62030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 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59CC47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6AA720D" w14:textId="49FEDFE1" w:rsidR="00F848A4" w:rsidRPr="005C5DDB" w:rsidRDefault="002C698F" w:rsidP="00056E1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 xml:space="preserve">wyjaśnia znaczenie szkarłupni w przyrodzie </w:t>
            </w:r>
            <w:r w:rsidR="006E0E17" w:rsidRPr="005C5DDB">
              <w:rPr>
                <w:sz w:val="22"/>
                <w:szCs w:val="22"/>
              </w:rPr>
              <w:br/>
            </w:r>
            <w:r w:rsidR="00F848A4" w:rsidRPr="005C5DDB">
              <w:rPr>
                <w:sz w:val="22"/>
                <w:szCs w:val="22"/>
              </w:rPr>
              <w:t>i dla człowieka</w:t>
            </w:r>
          </w:p>
          <w:p w14:paraId="53E616CB" w14:textId="77777777" w:rsidR="005E5331" w:rsidRPr="00860EC4" w:rsidRDefault="00614ABB" w:rsidP="00614A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77777777" w:rsidR="00614ABB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 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089D269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6. </w:t>
            </w:r>
            <w:r w:rsidR="00614ABB" w:rsidRPr="00860EC4">
              <w:rPr>
                <w:b/>
                <w:bCs/>
                <w:sz w:val="22"/>
                <w:szCs w:val="22"/>
              </w:rPr>
              <w:t>Różnorodność strunowców</w:t>
            </w:r>
          </w:p>
        </w:tc>
      </w:tr>
      <w:tr w:rsidR="005E5331" w:rsidRPr="00FD7126" w14:paraId="7EF78A8D" w14:textId="77777777" w:rsidTr="009F1DB1">
        <w:tc>
          <w:tcPr>
            <w:tcW w:w="597" w:type="dxa"/>
          </w:tcPr>
          <w:p w14:paraId="344EF172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3917762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>Charakterystyka strunowców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9DC3B2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5693604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</w:t>
            </w:r>
            <w:r w:rsidR="00867C97" w:rsidRPr="00983D27">
              <w:rPr>
                <w:sz w:val="22"/>
                <w:szCs w:val="22"/>
              </w:rPr>
              <w:t>cechy wspólne strunowców</w:t>
            </w:r>
          </w:p>
          <w:p w14:paraId="404A13B1" w14:textId="6F1DEA44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wymienia różnice w budowie miedzy bezkręgowcami i strunowcami</w:t>
            </w:r>
          </w:p>
          <w:p w14:paraId="74E237C7" w14:textId="7CDEEB85" w:rsidR="00867C97" w:rsidRPr="00983D27" w:rsidRDefault="00867C97" w:rsidP="00983D27">
            <w:pPr>
              <w:shd w:val="clear" w:color="auto" w:fill="FFFFFF"/>
              <w:rPr>
                <w:sz w:val="22"/>
                <w:szCs w:val="22"/>
              </w:rPr>
            </w:pPr>
          </w:p>
          <w:p w14:paraId="46F6FDB7" w14:textId="527189DB" w:rsidR="000C30A6" w:rsidRPr="00983D27" w:rsidRDefault="000C30A6" w:rsidP="009843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C703278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74CE907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67C97" w:rsidRPr="00983D27">
              <w:rPr>
                <w:sz w:val="22"/>
                <w:szCs w:val="22"/>
              </w:rPr>
              <w:t xml:space="preserve">przedstawia drzewo rodowe strunowców </w:t>
            </w:r>
          </w:p>
          <w:p w14:paraId="4498444A" w14:textId="69F9149A" w:rsidR="00F8183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F8183B" w:rsidRPr="00983D27">
              <w:rPr>
                <w:sz w:val="22"/>
                <w:szCs w:val="22"/>
              </w:rPr>
              <w:t xml:space="preserve">porównuje ogólny plan budowy bezkręgowców i strunowców </w:t>
            </w:r>
          </w:p>
          <w:p w14:paraId="04C8A187" w14:textId="131667D6" w:rsidR="00F8183B" w:rsidRPr="00983D27" w:rsidRDefault="00F8183B" w:rsidP="00FE080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FE95C5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ED7A40A" w14:textId="628672AA" w:rsidR="00F8183B" w:rsidRPr="00983D27" w:rsidRDefault="00614ABB" w:rsidP="00B41C4D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 </w:t>
            </w:r>
            <w:r w:rsidR="00983D27" w:rsidRPr="00983D27">
              <w:rPr>
                <w:sz w:val="22"/>
                <w:szCs w:val="22"/>
              </w:rPr>
              <w:t>Charakteryzuje grupy strunowców</w:t>
            </w:r>
          </w:p>
          <w:p w14:paraId="01BCD161" w14:textId="77777777" w:rsidR="005E5331" w:rsidRPr="00983D27" w:rsidRDefault="005E5331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B91D2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A5601EF" w14:textId="6B550A05" w:rsidR="00F8183B" w:rsidRPr="00983D27" w:rsidRDefault="00614ABB" w:rsidP="00983D27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analizuje drzewo rodowe strunowców</w:t>
            </w:r>
            <w:r w:rsidR="00FF6903" w:rsidRPr="00983D27">
              <w:rPr>
                <w:sz w:val="22"/>
                <w:szCs w:val="22"/>
              </w:rPr>
              <w:t xml:space="preserve"> </w:t>
            </w:r>
          </w:p>
          <w:p w14:paraId="2094DA69" w14:textId="77777777" w:rsidR="0052090C" w:rsidRPr="00983D27" w:rsidRDefault="0052090C" w:rsidP="00CC5C65">
            <w:p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98BA48C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6823F773" w14:textId="34B60E59" w:rsidR="00614ABB" w:rsidRPr="00983D27" w:rsidRDefault="00850B65" w:rsidP="00B41C4D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52090C" w:rsidRPr="00983D27">
              <w:rPr>
                <w:sz w:val="22"/>
                <w:szCs w:val="22"/>
              </w:rPr>
              <w:t>wykazuje, że przedstawione drzewo rodowe odzwierciedla ewolucyjny rozwój strunowców</w:t>
            </w:r>
            <w:r w:rsidR="00614ABB" w:rsidRPr="00983D27">
              <w:rPr>
                <w:sz w:val="22"/>
                <w:szCs w:val="22"/>
              </w:rPr>
              <w:t xml:space="preserve"> </w:t>
            </w:r>
          </w:p>
          <w:p w14:paraId="073B09E7" w14:textId="7A6B6039" w:rsidR="0052090C" w:rsidRPr="00983D27" w:rsidRDefault="0052090C" w:rsidP="0098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556FE9CC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495934" w:rsidRPr="00983D27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pokrycie ciała kręgowców, uwzględniając budowę </w:t>
            </w:r>
            <w:r w:rsidR="00CB4ABF" w:rsidRPr="00983D27">
              <w:rPr>
                <w:sz w:val="22"/>
                <w:szCs w:val="22"/>
              </w:rPr>
              <w:t>skóry</w:t>
            </w:r>
          </w:p>
          <w:p w14:paraId="41691C6A" w14:textId="77777777" w:rsidR="00495934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wymienia wytwory skóry</w:t>
            </w:r>
          </w:p>
          <w:p w14:paraId="7873D829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D4328B" w:rsidRPr="00983D27">
              <w:rPr>
                <w:i/>
                <w:sz w:val="22"/>
                <w:szCs w:val="22"/>
              </w:rPr>
              <w:t>organizm ektotermiczn</w:t>
            </w:r>
            <w:r w:rsidRPr="00983D27">
              <w:rPr>
                <w:i/>
                <w:sz w:val="22"/>
                <w:szCs w:val="22"/>
              </w:rPr>
              <w:t>y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organizm endotermiczn</w:t>
            </w:r>
            <w:r w:rsidRPr="00983D27">
              <w:rPr>
                <w:i/>
                <w:sz w:val="22"/>
                <w:szCs w:val="22"/>
              </w:rPr>
              <w:t>y</w:t>
            </w:r>
          </w:p>
          <w:p w14:paraId="0F388BF1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</w:p>
          <w:p w14:paraId="075D5786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 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8DFF533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funkcje układu nerwowego, krwionośnego oddechowego, szkieletowego, oddechowego i krwionośnego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C8B7EDA" w14:textId="6D042534" w:rsidR="00D4328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 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3E8E56F3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76BA04D" w14:textId="77777777" w:rsidR="00AD4A96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pochodzenie kosteczek słuchowych</w:t>
            </w:r>
          </w:p>
          <w:p w14:paraId="66F15EF2" w14:textId="77777777" w:rsidR="00495934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charakteryzuje wybrane układy narządów: skórę, układ</w:t>
            </w:r>
            <w:r w:rsidR="00CF4FF3" w:rsidRPr="00983D27">
              <w:rPr>
                <w:sz w:val="22"/>
                <w:szCs w:val="22"/>
              </w:rPr>
              <w:t>y</w:t>
            </w:r>
            <w:r w:rsidR="00495934" w:rsidRPr="00983D27">
              <w:rPr>
                <w:sz w:val="22"/>
                <w:szCs w:val="22"/>
              </w:rPr>
              <w:t xml:space="preserve"> nerwowy, </w:t>
            </w:r>
            <w:r w:rsidR="00495934" w:rsidRPr="00983D27">
              <w:rPr>
                <w:sz w:val="22"/>
                <w:szCs w:val="22"/>
              </w:rPr>
              <w:lastRenderedPageBreak/>
              <w:t xml:space="preserve">krwionośny, oddechowy, szkieletowy, nerwowy </w:t>
            </w:r>
          </w:p>
          <w:p w14:paraId="54D453DD" w14:textId="77777777" w:rsidR="00C43B18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972699" w14:textId="77777777" w:rsidR="00AD4A96" w:rsidRPr="00983D27" w:rsidRDefault="00614ABB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4952970B" w14:textId="4904C578" w:rsidR="00E2475C" w:rsidRPr="00983D27" w:rsidRDefault="00614ABB" w:rsidP="00983D2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lastRenderedPageBreak/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6AD7BE" w14:textId="77777777" w:rsidR="00AD4A96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7FE36ADD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wyjaśnia przyczyny zróżnicowania układu </w:t>
            </w:r>
            <w:r w:rsidR="00D4328B" w:rsidRPr="00983D27">
              <w:rPr>
                <w:sz w:val="22"/>
                <w:szCs w:val="22"/>
              </w:rPr>
              <w:lastRenderedPageBreak/>
              <w:t>oddechowego u różnych grup kręgowców</w:t>
            </w:r>
          </w:p>
          <w:p w14:paraId="52879998" w14:textId="77777777" w:rsidR="00E2475C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A3F8A01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5AA3FD0A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5C03FD">
              <w:rPr>
                <w:b/>
                <w:bCs/>
                <w:sz w:val="22"/>
                <w:szCs w:val="22"/>
              </w:rPr>
              <w:t>zwierzęta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33BFEC7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</w:t>
            </w:r>
            <w:r w:rsidRPr="00983D27">
              <w:rPr>
                <w:sz w:val="22"/>
                <w:szCs w:val="22"/>
              </w:rPr>
              <w:t>mienia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4DE5C94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 xml:space="preserve">podaje podział ryb na trzy gromady: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mięśniopłetwe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>charakteryzuje pokrycie ciała ryb, wskazując te</w:t>
            </w: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cechy, które stanowią przystosowanie do życia w wodzie</w:t>
            </w:r>
          </w:p>
          <w:p w14:paraId="6FE366F6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7088885F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przystosowania ryb do życia w środowisku wodnym </w:t>
            </w:r>
          </w:p>
          <w:p w14:paraId="40E4911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054BFF1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opisuje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E544EA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charakteryzuje</w:t>
            </w:r>
            <w:r w:rsidR="000E337C"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gromady ryb</w:t>
            </w:r>
          </w:p>
          <w:p w14:paraId="3359344E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 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omawia budowę skrzeli ryb </w:t>
            </w:r>
          </w:p>
          <w:p w14:paraId="646269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działanie pokryw skrzelowych i tryskawki u ryb </w:t>
            </w:r>
          </w:p>
          <w:p w14:paraId="272E32C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i funkcje układu </w:t>
            </w:r>
            <w:r w:rsidR="00F81C3D" w:rsidRPr="00983D27">
              <w:rPr>
                <w:sz w:val="22"/>
                <w:szCs w:val="22"/>
              </w:rPr>
              <w:lastRenderedPageBreak/>
              <w:t>krwionośnego</w:t>
            </w:r>
            <w:r w:rsidR="00355260" w:rsidRPr="00983D27">
              <w:rPr>
                <w:sz w:val="22"/>
                <w:szCs w:val="22"/>
              </w:rPr>
              <w:t xml:space="preserve"> i 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77777777" w:rsidR="00B92E6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 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 xml:space="preserve">przystosowane do życia </w:t>
            </w:r>
            <w:r w:rsidR="00A502F0" w:rsidRPr="00983D27">
              <w:rPr>
                <w:sz w:val="22"/>
                <w:szCs w:val="22"/>
              </w:rPr>
              <w:br/>
            </w:r>
            <w:r w:rsidR="002A4B94" w:rsidRPr="00983D27">
              <w:rPr>
                <w:sz w:val="22"/>
                <w:szCs w:val="22"/>
              </w:rPr>
              <w:t>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371A4EB4" w14:textId="77777777" w:rsidR="00686C96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074A2590" w14:textId="77777777" w:rsidR="00F9331A" w:rsidRPr="00983D27" w:rsidRDefault="00F9331A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przedstawia budowę mózgowia u ryby kostnoszkieletowej </w:t>
            </w:r>
          </w:p>
          <w:p w14:paraId="728D7BC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 wodzie</w:t>
            </w:r>
          </w:p>
          <w:p w14:paraId="08418AE3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 xml:space="preserve">wyjaśnia, na jakiej zasadzie u ryb </w:t>
            </w:r>
            <w:r w:rsidR="00BE0A98" w:rsidRPr="00983D27">
              <w:rPr>
                <w:sz w:val="22"/>
                <w:szCs w:val="22"/>
              </w:rPr>
              <w:lastRenderedPageBreak/>
              <w:t xml:space="preserve">chrzęstnoszkieletowych,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77777777" w:rsidR="005E5331" w:rsidRPr="00983D27" w:rsidRDefault="00B8616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u ryb żyjących w różnych środowiskach wodnych </w:t>
            </w:r>
          </w:p>
          <w:p w14:paraId="1AB1EC3E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>i mięśniopłetwymi</w:t>
            </w:r>
          </w:p>
          <w:p w14:paraId="36C0BA4D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</w:t>
            </w:r>
            <w:r w:rsidR="00930031" w:rsidRPr="00983D27">
              <w:rPr>
                <w:sz w:val="22"/>
                <w:szCs w:val="22"/>
              </w:rPr>
              <w:lastRenderedPageBreak/>
              <w:t xml:space="preserve">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 rodzajem wydalanego azotowego produktu przemiany materii</w:t>
            </w:r>
          </w:p>
          <w:p w14:paraId="54721E69" w14:textId="77777777" w:rsidR="004B7B0B" w:rsidRPr="00983D27" w:rsidRDefault="009300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26E11" w:rsidRPr="00F339E0">
              <w:rPr>
                <w:i/>
                <w:sz w:val="22"/>
                <w:szCs w:val="22"/>
              </w:rPr>
              <w:t>hibernacja</w:t>
            </w:r>
            <w:r w:rsidR="002A4B94" w:rsidRPr="00F339E0">
              <w:rPr>
                <w:sz w:val="22"/>
                <w:szCs w:val="22"/>
              </w:rPr>
              <w:t xml:space="preserve">, </w:t>
            </w:r>
            <w:r w:rsidR="002A4B94" w:rsidRPr="00F339E0">
              <w:rPr>
                <w:i/>
                <w:sz w:val="22"/>
                <w:szCs w:val="22"/>
              </w:rPr>
              <w:t>zwierzęta ureoteliczne</w:t>
            </w:r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podaje nazwy</w:t>
            </w:r>
            <w:r w:rsidR="00226E11" w:rsidRPr="00F339E0">
              <w:rPr>
                <w:sz w:val="22"/>
                <w:szCs w:val="22"/>
              </w:rPr>
              <w:t xml:space="preserve"> rzęd</w:t>
            </w:r>
            <w:r w:rsidRPr="00F339E0">
              <w:rPr>
                <w:sz w:val="22"/>
                <w:szCs w:val="22"/>
              </w:rPr>
              <w:t>ów</w:t>
            </w:r>
            <w:r w:rsidR="00226E11" w:rsidRPr="00F339E0">
              <w:rPr>
                <w:sz w:val="22"/>
                <w:szCs w:val="22"/>
              </w:rPr>
              <w:t xml:space="preserve"> płazów: ogoniaste, bezogonowe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beznogie</w:t>
            </w:r>
            <w:r w:rsidR="007A3604" w:rsidRPr="00F339E0">
              <w:rPr>
                <w:sz w:val="22"/>
                <w:szCs w:val="22"/>
              </w:rPr>
              <w:t xml:space="preserve"> 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 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 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 xml:space="preserve">ym i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3AAD37A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o</w:t>
            </w:r>
            <w:r w:rsidR="002A4B94" w:rsidRPr="00F339E0">
              <w:rPr>
                <w:sz w:val="22"/>
                <w:szCs w:val="22"/>
              </w:rPr>
              <w:t>pisuje sposoby poruszania się pł</w:t>
            </w:r>
            <w:r w:rsidR="00226E11" w:rsidRPr="00F339E0">
              <w:rPr>
                <w:sz w:val="22"/>
                <w:szCs w:val="22"/>
              </w:rPr>
              <w:t>azów</w:t>
            </w:r>
          </w:p>
          <w:p w14:paraId="4B7F98E8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 xml:space="preserve">wymiany gazowej u dorosłych płazów i ich larw </w:t>
            </w:r>
          </w:p>
          <w:p w14:paraId="7919CED9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rzędy: ogoniaste, bezogonowe i 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</w:p>
          <w:p w14:paraId="129C1E7C" w14:textId="77777777" w:rsidR="002A4B94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0A4A45FB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65667966" w14:textId="77777777" w:rsidR="00686C96" w:rsidRPr="00F339E0" w:rsidRDefault="000E6BE2" w:rsidP="000E6BE2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E324D" w:rsidRPr="00F339E0">
              <w:rPr>
                <w:sz w:val="22"/>
                <w:szCs w:val="22"/>
              </w:rPr>
              <w:t>opisuje zjawisko neotenii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>płazów jest dostarczana odpowiednia ilość tlenu</w:t>
            </w:r>
          </w:p>
          <w:p w14:paraId="66F79EA6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</w:t>
            </w:r>
            <w:r w:rsidR="00226E11" w:rsidRPr="00F339E0">
              <w:rPr>
                <w:sz w:val="22"/>
                <w:szCs w:val="22"/>
              </w:rPr>
              <w:lastRenderedPageBreak/>
              <w:t xml:space="preserve">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analizuje modyfikacje budowy i czynności wybranych narządów zmysłów u płazów związane z ich funkcjonowaniem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w warunkach środowiska lądowego</w:t>
            </w:r>
          </w:p>
          <w:p w14:paraId="1E737A9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zagrożeniem 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77777777" w:rsidR="002E324D" w:rsidRPr="00F339E0" w:rsidRDefault="002E324D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gazowej w postaci płuc </w:t>
            </w:r>
            <w:r w:rsidRPr="00F339E0">
              <w:rPr>
                <w:sz w:val="22"/>
                <w:szCs w:val="22"/>
              </w:rPr>
              <w:lastRenderedPageBreak/>
              <w:t>a modyfikacją budowy układu krwionośnego u 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 funkcje skóry gadów</w:t>
            </w:r>
          </w:p>
          <w:p w14:paraId="34594180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definiuje pojęcia: </w:t>
            </w:r>
            <w:r w:rsidR="001F00E5" w:rsidRPr="00116504">
              <w:rPr>
                <w:i/>
                <w:sz w:val="22"/>
                <w:szCs w:val="22"/>
              </w:rPr>
              <w:t>błony płodow</w:t>
            </w:r>
            <w:r w:rsidRPr="00116504">
              <w:rPr>
                <w:i/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i/>
                <w:sz w:val="22"/>
                <w:szCs w:val="22"/>
              </w:rPr>
              <w:t xml:space="preserve"> 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lastRenderedPageBreak/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14:paraId="74305938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77777777" w:rsidR="00706934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i węże)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14:paraId="262A560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</w:t>
            </w:r>
            <w:r w:rsidR="00B70160" w:rsidRPr="00116504">
              <w:rPr>
                <w:sz w:val="22"/>
                <w:szCs w:val="22"/>
              </w:rPr>
              <w:lastRenderedPageBreak/>
              <w:t xml:space="preserve">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</w:p>
          <w:p w14:paraId="5D4FBF54" w14:textId="77777777" w:rsidR="00612EF7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na przykładzie szkieletu jaszczurki</w:t>
            </w:r>
          </w:p>
          <w:p w14:paraId="5D0459EB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Pr="00116504" w:rsidRDefault="00F133F5" w:rsidP="00F133F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 komorze serca u większości gadów</w:t>
            </w:r>
          </w:p>
          <w:p w14:paraId="0C278571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przedstawia budowę </w:t>
            </w:r>
            <w:r w:rsidR="00AC7826" w:rsidRPr="00116504">
              <w:rPr>
                <w:sz w:val="22"/>
                <w:szCs w:val="22"/>
              </w:rPr>
              <w:br/>
            </w:r>
            <w:r w:rsidR="00E05E0F" w:rsidRPr="00116504">
              <w:rPr>
                <w:sz w:val="22"/>
                <w:szCs w:val="22"/>
              </w:rPr>
              <w:t xml:space="preserve">i czynności </w:t>
            </w:r>
            <w:r w:rsidR="001F00E5" w:rsidRPr="00116504">
              <w:rPr>
                <w:sz w:val="22"/>
                <w:szCs w:val="22"/>
              </w:rPr>
              <w:t>mózgowia gada</w:t>
            </w:r>
          </w:p>
          <w:p w14:paraId="6336E8E3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</w:t>
            </w:r>
            <w:r w:rsidR="005E5331" w:rsidRPr="00116504">
              <w:rPr>
                <w:sz w:val="22"/>
                <w:szCs w:val="22"/>
              </w:rPr>
              <w:lastRenderedPageBreak/>
              <w:t xml:space="preserve">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621301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323E9E39" w14:textId="77777777" w:rsidR="005E5331" w:rsidRPr="00116504" w:rsidRDefault="00F133F5" w:rsidP="00043943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77777777" w:rsidR="005E5331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>u 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synteza tego związku jest bardziej kosztowna energetycznie niż </w:t>
            </w:r>
            <w:r w:rsidR="002D1CAD" w:rsidRPr="00116504">
              <w:rPr>
                <w:sz w:val="22"/>
                <w:szCs w:val="22"/>
              </w:rPr>
              <w:lastRenderedPageBreak/>
              <w:t>synteza amoniaku i mocznika</w:t>
            </w:r>
          </w:p>
          <w:p w14:paraId="57338DEB" w14:textId="77777777" w:rsidR="002D1CAD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 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19F8543F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35050A" w:rsidRPr="00826FF8">
              <w:rPr>
                <w:i/>
                <w:sz w:val="22"/>
                <w:szCs w:val="22"/>
              </w:rPr>
              <w:t>zwierzę stałocieplne</w:t>
            </w:r>
            <w:r w:rsidR="002E3967">
              <w:rPr>
                <w:i/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(</w:t>
            </w:r>
            <w:r w:rsidR="0035050A" w:rsidRPr="00826FF8">
              <w:rPr>
                <w:i/>
                <w:sz w:val="22"/>
                <w:szCs w:val="22"/>
              </w:rPr>
              <w:t>endotermiczne</w:t>
            </w:r>
            <w:r w:rsidR="0035050A" w:rsidRPr="00826FF8">
              <w:rPr>
                <w:sz w:val="22"/>
                <w:szCs w:val="22"/>
              </w:rPr>
              <w:t>)</w:t>
            </w:r>
            <w:r w:rsidR="00BC746F" w:rsidRPr="00826FF8">
              <w:rPr>
                <w:sz w:val="22"/>
                <w:szCs w:val="22"/>
              </w:rPr>
              <w:t>,</w:t>
            </w:r>
            <w:r w:rsidR="00BC746F" w:rsidRPr="00826FF8">
              <w:rPr>
                <w:i/>
                <w:sz w:val="22"/>
                <w:szCs w:val="22"/>
              </w:rPr>
              <w:t xml:space="preserve"> </w:t>
            </w:r>
            <w:r w:rsidR="00DE72CC" w:rsidRPr="00826FF8">
              <w:rPr>
                <w:i/>
                <w:sz w:val="22"/>
                <w:szCs w:val="22"/>
              </w:rPr>
              <w:t xml:space="preserve">kości </w:t>
            </w:r>
            <w:r w:rsidR="00DE72CC" w:rsidRPr="00826FF8">
              <w:rPr>
                <w:i/>
                <w:sz w:val="22"/>
                <w:szCs w:val="22"/>
              </w:rPr>
              <w:lastRenderedPageBreak/>
              <w:t>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przedstawia budowę i funkcję pióra</w:t>
            </w:r>
          </w:p>
          <w:p w14:paraId="0DCB3113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wytwory naskórka </w:t>
            </w:r>
            <w:r w:rsidR="00AC7826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u ptaków</w:t>
            </w:r>
          </w:p>
          <w:p w14:paraId="4726600C" w14:textId="77777777" w:rsidR="00266682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27E3560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7316835" w14:textId="77777777" w:rsidR="00DA72AE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em</w:t>
            </w:r>
            <w:r w:rsidR="00266682" w:rsidRPr="00826FF8">
              <w:rPr>
                <w:sz w:val="22"/>
                <w:szCs w:val="22"/>
              </w:rPr>
              <w:t xml:space="preserve"> roślinny</w:t>
            </w:r>
            <w:r w:rsidRPr="00826FF8">
              <w:rPr>
                <w:sz w:val="22"/>
                <w:szCs w:val="22"/>
              </w:rPr>
              <w:t>m</w:t>
            </w:r>
          </w:p>
          <w:p w14:paraId="6D77B9FA" w14:textId="77777777" w:rsidR="0035050A" w:rsidRPr="00826FF8" w:rsidRDefault="0035050A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na przykładzie </w:t>
            </w:r>
            <w:r w:rsidR="00BC746F" w:rsidRPr="00826FF8">
              <w:rPr>
                <w:sz w:val="22"/>
                <w:szCs w:val="22"/>
              </w:rPr>
              <w:t>gęgaw</w:t>
            </w:r>
            <w:r w:rsidRPr="00826FF8">
              <w:rPr>
                <w:sz w:val="22"/>
                <w:szCs w:val="22"/>
              </w:rPr>
              <w:t>y</w:t>
            </w:r>
            <w:r w:rsidR="005E5331" w:rsidRPr="00826FF8">
              <w:rPr>
                <w:sz w:val="22"/>
                <w:szCs w:val="22"/>
              </w:rPr>
              <w:t xml:space="preserve"> </w:t>
            </w:r>
          </w:p>
          <w:p w14:paraId="70EF542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analizuje cechy budowy morfologicznej</w:t>
            </w:r>
            <w:r w:rsidR="003B152F" w:rsidRPr="00826FF8">
              <w:rPr>
                <w:sz w:val="22"/>
                <w:szCs w:val="22"/>
              </w:rPr>
              <w:t xml:space="preserve"> i</w:t>
            </w:r>
            <w:r w:rsidR="005E5331" w:rsidRPr="00826FF8">
              <w:rPr>
                <w:sz w:val="22"/>
                <w:szCs w:val="22"/>
              </w:rPr>
              <w:t xml:space="preserve"> anatomicznej </w:t>
            </w:r>
            <w:r w:rsidR="003B152F" w:rsidRPr="00826FF8">
              <w:rPr>
                <w:sz w:val="22"/>
                <w:szCs w:val="22"/>
              </w:rPr>
              <w:t>oraz</w:t>
            </w:r>
            <w:r w:rsidR="005E5331" w:rsidRPr="00826FF8">
              <w:rPr>
                <w:sz w:val="22"/>
                <w:szCs w:val="22"/>
              </w:rPr>
              <w:t xml:space="preserve"> cechy fizjologiczne będące adaptacj</w:t>
            </w:r>
            <w:r w:rsidRPr="00826FF8">
              <w:rPr>
                <w:sz w:val="22"/>
                <w:szCs w:val="22"/>
              </w:rPr>
              <w:t>ami</w:t>
            </w:r>
            <w:r w:rsidR="005E5331" w:rsidRPr="00826FF8">
              <w:rPr>
                <w:sz w:val="22"/>
                <w:szCs w:val="22"/>
              </w:rPr>
              <w:t xml:space="preserve"> ptaków do lotu</w:t>
            </w:r>
          </w:p>
          <w:p w14:paraId="186977F3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7777777" w:rsidR="00BC746F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 sposób odżywiania się ptaków</w:t>
            </w:r>
          </w:p>
          <w:p w14:paraId="1B6B1994" w14:textId="77777777" w:rsidR="00BC746F" w:rsidRPr="00826FF8" w:rsidRDefault="00167830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984303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77777777" w:rsidR="00DD0CC8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>e ptaki są stałocieplne (endotermiczne)</w:t>
            </w:r>
          </w:p>
          <w:p w14:paraId="756D067E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77777777" w:rsidR="006F125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 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lastRenderedPageBreak/>
              <w:t>w utrzymaniu stałocieplności u ptaków</w:t>
            </w:r>
          </w:p>
          <w:p w14:paraId="0DAF5FDE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67902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 tym budowy serca </w:t>
            </w:r>
          </w:p>
          <w:p w14:paraId="33627BC4" w14:textId="77777777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</w:t>
            </w:r>
            <w:r w:rsidR="00F33E43" w:rsidRPr="009F1DB1">
              <w:rPr>
                <w:i/>
                <w:sz w:val="22"/>
                <w:szCs w:val="22"/>
              </w:rPr>
              <w:lastRenderedPageBreak/>
              <w:t>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14:paraId="0E9E0F73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 trzustki</w:t>
            </w:r>
          </w:p>
          <w:p w14:paraId="60C36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2A7AEB83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 łożyskowców</w:t>
            </w:r>
          </w:p>
          <w:p w14:paraId="1536926C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77777777" w:rsidR="00527837" w:rsidRPr="009F1DB1" w:rsidRDefault="009906A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 endosymbiontów w trawieniu pokarmu u roślinożerców</w:t>
            </w:r>
          </w:p>
          <w:p w14:paraId="7BD99C3D" w14:textId="77777777" w:rsidR="00B60BE1" w:rsidRPr="009F1DB1" w:rsidRDefault="000C30A6" w:rsidP="00B60BE1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03F3F79B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0C30A6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FF690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7B970E5D" w14:textId="4D6EEAB4" w:rsidR="005E5331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77777777" w:rsidR="00783348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 powietrzu)</w:t>
            </w:r>
          </w:p>
          <w:p w14:paraId="4BBAB989" w14:textId="3482ABE4" w:rsidR="00DD6AEC" w:rsidRPr="003334FC" w:rsidRDefault="000C30A6" w:rsidP="00594AF8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181BB251" w14:textId="49C7D9FF" w:rsidR="001D1DEA" w:rsidRPr="005418C2" w:rsidRDefault="001D1DEA" w:rsidP="005418C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719" w:type="dxa"/>
            <w:gridSpan w:val="11"/>
          </w:tcPr>
          <w:p w14:paraId="79948266" w14:textId="77777777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strunowców”</w:t>
            </w:r>
          </w:p>
        </w:tc>
      </w:tr>
    </w:tbl>
    <w:p w14:paraId="6430AE54" w14:textId="51FB00CD" w:rsidR="00886F22" w:rsidRPr="002F18FA" w:rsidRDefault="00FC5C07" w:rsidP="007B6784">
      <w:pPr>
        <w:pStyle w:val="Akapitzlist"/>
        <w:numPr>
          <w:ilvl w:val="0"/>
          <w:numId w:val="58"/>
        </w:numPr>
        <w:spacing w:before="240"/>
        <w:rPr>
          <w:b/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highlight w:val="lightGray"/>
          <w:lang w:val="en-US" w:eastAsia="en-US"/>
        </w:rPr>
        <w:t>zaznaczenia na szarym tle</w:t>
      </w:r>
      <w:r w:rsidR="007B6784" w:rsidRPr="002F18FA">
        <w:rPr>
          <w:b/>
          <w:bCs/>
          <w:sz w:val="22"/>
          <w:szCs w:val="22"/>
          <w:lang w:val="en-US" w:eastAsia="en-US"/>
        </w:rPr>
        <w:t xml:space="preserve"> </w:t>
      </w:r>
      <w:r w:rsidRPr="002F18FA">
        <w:rPr>
          <w:b/>
          <w:bCs/>
          <w:sz w:val="22"/>
          <w:szCs w:val="22"/>
          <w:lang w:val="en-US" w:eastAsia="en-US"/>
        </w:rPr>
        <w:t>– to doświadczenia</w:t>
      </w:r>
      <w:r w:rsidR="009302B3" w:rsidRPr="002F18FA">
        <w:rPr>
          <w:b/>
          <w:bCs/>
          <w:sz w:val="22"/>
          <w:szCs w:val="22"/>
          <w:lang w:val="en-US" w:eastAsia="en-US"/>
        </w:rPr>
        <w:t xml:space="preserve"> </w:t>
      </w:r>
      <w:r w:rsidR="00D50917" w:rsidRPr="002F18FA">
        <w:rPr>
          <w:b/>
          <w:bCs/>
          <w:sz w:val="22"/>
          <w:szCs w:val="22"/>
          <w:lang w:val="en-US" w:eastAsia="en-US"/>
        </w:rPr>
        <w:t xml:space="preserve">rekomendowane  przez MEN </w:t>
      </w:r>
      <w:r w:rsidRPr="002F18FA">
        <w:rPr>
          <w:b/>
          <w:bCs/>
          <w:sz w:val="22"/>
          <w:szCs w:val="22"/>
          <w:lang w:val="en-US" w:eastAsia="en-US"/>
        </w:rPr>
        <w:t>zawarte w warunkach i sposobach realizacji podstawy programowej</w:t>
      </w:r>
    </w:p>
    <w:p w14:paraId="19F0133C" w14:textId="2E766992" w:rsidR="00D50917" w:rsidRPr="002F18FA" w:rsidRDefault="00D50917" w:rsidP="00AA4B71">
      <w:pPr>
        <w:spacing w:before="240"/>
        <w:ind w:left="30"/>
        <w:rPr>
          <w:b/>
          <w:bCs/>
          <w:sz w:val="22"/>
          <w:szCs w:val="22"/>
          <w:lang w:val="en-US" w:eastAsia="en-US"/>
        </w:rPr>
      </w:pPr>
    </w:p>
    <w:p w14:paraId="512D549A" w14:textId="0F0421C3" w:rsidR="00FC5C07" w:rsidRPr="002F18FA" w:rsidRDefault="00FC5C07" w:rsidP="00FC5C07">
      <w:pPr>
        <w:pStyle w:val="Akapitzlist"/>
        <w:tabs>
          <w:tab w:val="left" w:pos="0"/>
        </w:tabs>
        <w:ind w:left="390"/>
        <w:rPr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Cs/>
          <w:sz w:val="22"/>
          <w:szCs w:val="22"/>
          <w:lang w:val="en-US" w:eastAsia="en-US"/>
        </w:rPr>
        <w:t>Autorka: Małgorzata Miękus</w:t>
      </w:r>
    </w:p>
    <w:p w14:paraId="2535146C" w14:textId="77777777"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  <w:bookmarkStart w:id="0" w:name="_GoBack"/>
      <w:bookmarkEnd w:id="0"/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6EB8" w14:textId="77777777" w:rsidR="00B16BE8" w:rsidRDefault="00B16BE8" w:rsidP="008E43F4">
      <w:r>
        <w:separator/>
      </w:r>
    </w:p>
  </w:endnote>
  <w:endnote w:type="continuationSeparator" w:id="0">
    <w:p w14:paraId="552C98C6" w14:textId="77777777" w:rsidR="00B16BE8" w:rsidRDefault="00B16BE8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FD69" w14:textId="77777777" w:rsidR="00B16BE8" w:rsidRDefault="00B16BE8" w:rsidP="008E43F4">
      <w:r>
        <w:separator/>
      </w:r>
    </w:p>
  </w:footnote>
  <w:footnote w:type="continuationSeparator" w:id="0">
    <w:p w14:paraId="40A314F1" w14:textId="77777777" w:rsidR="00B16BE8" w:rsidRDefault="00B16BE8" w:rsidP="008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5E4D"/>
    <w:multiLevelType w:val="hybridMultilevel"/>
    <w:tmpl w:val="0F4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003E"/>
    <w:multiLevelType w:val="hybridMultilevel"/>
    <w:tmpl w:val="E3C4589C"/>
    <w:lvl w:ilvl="0" w:tplc="1BE2345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027C0"/>
    <w:multiLevelType w:val="hybridMultilevel"/>
    <w:tmpl w:val="3904C704"/>
    <w:lvl w:ilvl="0" w:tplc="86AE6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E5DF5"/>
    <w:multiLevelType w:val="hybridMultilevel"/>
    <w:tmpl w:val="79EEFE3E"/>
    <w:lvl w:ilvl="0" w:tplc="D4AED52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97FEC"/>
    <w:multiLevelType w:val="hybridMultilevel"/>
    <w:tmpl w:val="A712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908B5"/>
    <w:multiLevelType w:val="hybridMultilevel"/>
    <w:tmpl w:val="662CFDD6"/>
    <w:lvl w:ilvl="0" w:tplc="86C80D8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86026"/>
    <w:multiLevelType w:val="hybridMultilevel"/>
    <w:tmpl w:val="ACFE1F80"/>
    <w:lvl w:ilvl="0" w:tplc="FB1865B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E2643"/>
    <w:multiLevelType w:val="hybridMultilevel"/>
    <w:tmpl w:val="2B0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5477C"/>
    <w:multiLevelType w:val="hybridMultilevel"/>
    <w:tmpl w:val="181A1414"/>
    <w:lvl w:ilvl="0" w:tplc="0415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4C701A"/>
    <w:multiLevelType w:val="hybridMultilevel"/>
    <w:tmpl w:val="D86A03D6"/>
    <w:lvl w:ilvl="0" w:tplc="8C06600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566E5"/>
    <w:multiLevelType w:val="hybridMultilevel"/>
    <w:tmpl w:val="439C496C"/>
    <w:lvl w:ilvl="0" w:tplc="69FED2A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D5F08"/>
    <w:multiLevelType w:val="hybridMultilevel"/>
    <w:tmpl w:val="E55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AA60B6"/>
    <w:multiLevelType w:val="hybridMultilevel"/>
    <w:tmpl w:val="E76A6C9E"/>
    <w:lvl w:ilvl="0" w:tplc="A638559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2B4A44"/>
    <w:multiLevelType w:val="hybridMultilevel"/>
    <w:tmpl w:val="2A8EFD6A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183A80"/>
    <w:multiLevelType w:val="hybridMultilevel"/>
    <w:tmpl w:val="160AC0D0"/>
    <w:lvl w:ilvl="0" w:tplc="2A9E5F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1B110C0"/>
    <w:multiLevelType w:val="hybridMultilevel"/>
    <w:tmpl w:val="F4DE9594"/>
    <w:lvl w:ilvl="0" w:tplc="024A0FB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2"/>
  </w:num>
  <w:num w:numId="4">
    <w:abstractNumId w:val="34"/>
  </w:num>
  <w:num w:numId="5">
    <w:abstractNumId w:val="22"/>
  </w:num>
  <w:num w:numId="6">
    <w:abstractNumId w:val="49"/>
  </w:num>
  <w:num w:numId="7">
    <w:abstractNumId w:val="13"/>
  </w:num>
  <w:num w:numId="8">
    <w:abstractNumId w:val="4"/>
  </w:num>
  <w:num w:numId="9">
    <w:abstractNumId w:val="43"/>
  </w:num>
  <w:num w:numId="10">
    <w:abstractNumId w:val="58"/>
  </w:num>
  <w:num w:numId="11">
    <w:abstractNumId w:val="37"/>
  </w:num>
  <w:num w:numId="12">
    <w:abstractNumId w:val="54"/>
  </w:num>
  <w:num w:numId="13">
    <w:abstractNumId w:val="27"/>
  </w:num>
  <w:num w:numId="14">
    <w:abstractNumId w:val="39"/>
  </w:num>
  <w:num w:numId="15">
    <w:abstractNumId w:val="33"/>
  </w:num>
  <w:num w:numId="16">
    <w:abstractNumId w:val="44"/>
  </w:num>
  <w:num w:numId="17">
    <w:abstractNumId w:val="41"/>
  </w:num>
  <w:num w:numId="18">
    <w:abstractNumId w:val="59"/>
  </w:num>
  <w:num w:numId="19">
    <w:abstractNumId w:val="32"/>
  </w:num>
  <w:num w:numId="20">
    <w:abstractNumId w:val="29"/>
  </w:num>
  <w:num w:numId="21">
    <w:abstractNumId w:val="56"/>
  </w:num>
  <w:num w:numId="22">
    <w:abstractNumId w:val="7"/>
  </w:num>
  <w:num w:numId="23">
    <w:abstractNumId w:val="36"/>
  </w:num>
  <w:num w:numId="24">
    <w:abstractNumId w:val="15"/>
  </w:num>
  <w:num w:numId="25">
    <w:abstractNumId w:val="21"/>
  </w:num>
  <w:num w:numId="26">
    <w:abstractNumId w:val="42"/>
  </w:num>
  <w:num w:numId="27">
    <w:abstractNumId w:val="38"/>
  </w:num>
  <w:num w:numId="28">
    <w:abstractNumId w:val="57"/>
  </w:num>
  <w:num w:numId="29">
    <w:abstractNumId w:val="11"/>
  </w:num>
  <w:num w:numId="30">
    <w:abstractNumId w:val="16"/>
  </w:num>
  <w:num w:numId="31">
    <w:abstractNumId w:val="23"/>
  </w:num>
  <w:num w:numId="32">
    <w:abstractNumId w:val="55"/>
  </w:num>
  <w:num w:numId="33">
    <w:abstractNumId w:val="3"/>
  </w:num>
  <w:num w:numId="34">
    <w:abstractNumId w:val="30"/>
  </w:num>
  <w:num w:numId="35">
    <w:abstractNumId w:val="24"/>
  </w:num>
  <w:num w:numId="36">
    <w:abstractNumId w:val="17"/>
  </w:num>
  <w:num w:numId="37">
    <w:abstractNumId w:val="28"/>
  </w:num>
  <w:num w:numId="38">
    <w:abstractNumId w:val="9"/>
  </w:num>
  <w:num w:numId="39">
    <w:abstractNumId w:val="53"/>
  </w:num>
  <w:num w:numId="40">
    <w:abstractNumId w:val="52"/>
  </w:num>
  <w:num w:numId="41">
    <w:abstractNumId w:val="46"/>
  </w:num>
  <w:num w:numId="42">
    <w:abstractNumId w:val="47"/>
  </w:num>
  <w:num w:numId="43">
    <w:abstractNumId w:val="35"/>
  </w:num>
  <w:num w:numId="44">
    <w:abstractNumId w:val="20"/>
  </w:num>
  <w:num w:numId="45">
    <w:abstractNumId w:val="26"/>
  </w:num>
  <w:num w:numId="46">
    <w:abstractNumId w:val="50"/>
  </w:num>
  <w:num w:numId="47">
    <w:abstractNumId w:val="0"/>
  </w:num>
  <w:num w:numId="48">
    <w:abstractNumId w:val="10"/>
  </w:num>
  <w:num w:numId="49">
    <w:abstractNumId w:val="51"/>
  </w:num>
  <w:num w:numId="50">
    <w:abstractNumId w:val="1"/>
  </w:num>
  <w:num w:numId="51">
    <w:abstractNumId w:val="45"/>
  </w:num>
  <w:num w:numId="52">
    <w:abstractNumId w:val="5"/>
  </w:num>
  <w:num w:numId="53">
    <w:abstractNumId w:val="25"/>
  </w:num>
  <w:num w:numId="54">
    <w:abstractNumId w:val="6"/>
  </w:num>
  <w:num w:numId="55">
    <w:abstractNumId w:val="18"/>
  </w:num>
  <w:num w:numId="56">
    <w:abstractNumId w:val="40"/>
  </w:num>
  <w:num w:numId="57">
    <w:abstractNumId w:val="8"/>
  </w:num>
  <w:num w:numId="58">
    <w:abstractNumId w:val="31"/>
  </w:num>
  <w:num w:numId="59">
    <w:abstractNumId w:val="19"/>
  </w:num>
  <w:num w:numId="60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B"/>
    <w:rsid w:val="00001C09"/>
    <w:rsid w:val="00004B6B"/>
    <w:rsid w:val="00014F91"/>
    <w:rsid w:val="00017096"/>
    <w:rsid w:val="00017939"/>
    <w:rsid w:val="0002299B"/>
    <w:rsid w:val="00027B0F"/>
    <w:rsid w:val="000300CC"/>
    <w:rsid w:val="00033BAE"/>
    <w:rsid w:val="000366AF"/>
    <w:rsid w:val="000401F7"/>
    <w:rsid w:val="00041B8C"/>
    <w:rsid w:val="00043487"/>
    <w:rsid w:val="00043943"/>
    <w:rsid w:val="00044FE8"/>
    <w:rsid w:val="00045D93"/>
    <w:rsid w:val="0005206A"/>
    <w:rsid w:val="00057889"/>
    <w:rsid w:val="00057E4E"/>
    <w:rsid w:val="00070EA4"/>
    <w:rsid w:val="00075E04"/>
    <w:rsid w:val="00076E25"/>
    <w:rsid w:val="000827E0"/>
    <w:rsid w:val="00083E62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6BE2"/>
    <w:rsid w:val="000F2373"/>
    <w:rsid w:val="000F5257"/>
    <w:rsid w:val="000F7E8B"/>
    <w:rsid w:val="000F7EED"/>
    <w:rsid w:val="00107E88"/>
    <w:rsid w:val="0011209D"/>
    <w:rsid w:val="0011443E"/>
    <w:rsid w:val="00116504"/>
    <w:rsid w:val="00117353"/>
    <w:rsid w:val="0012340F"/>
    <w:rsid w:val="00125457"/>
    <w:rsid w:val="001269F6"/>
    <w:rsid w:val="00130BF6"/>
    <w:rsid w:val="00134D94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F00E5"/>
    <w:rsid w:val="001F3B26"/>
    <w:rsid w:val="001F3E82"/>
    <w:rsid w:val="001F6072"/>
    <w:rsid w:val="00204BC7"/>
    <w:rsid w:val="00205FD0"/>
    <w:rsid w:val="0020643E"/>
    <w:rsid w:val="0021141C"/>
    <w:rsid w:val="00216282"/>
    <w:rsid w:val="0022305B"/>
    <w:rsid w:val="002241A3"/>
    <w:rsid w:val="00224D28"/>
    <w:rsid w:val="002255A3"/>
    <w:rsid w:val="00226E11"/>
    <w:rsid w:val="0023013E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4CAC"/>
    <w:rsid w:val="002C68BE"/>
    <w:rsid w:val="002C698F"/>
    <w:rsid w:val="002D1BD2"/>
    <w:rsid w:val="002D1CAD"/>
    <w:rsid w:val="002D4536"/>
    <w:rsid w:val="002E1D56"/>
    <w:rsid w:val="002E2EBD"/>
    <w:rsid w:val="002E324D"/>
    <w:rsid w:val="002E35F3"/>
    <w:rsid w:val="002E3967"/>
    <w:rsid w:val="002F05E7"/>
    <w:rsid w:val="002F0FD5"/>
    <w:rsid w:val="002F18FA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43C66"/>
    <w:rsid w:val="0035050A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E8F"/>
    <w:rsid w:val="003A0702"/>
    <w:rsid w:val="003A4E9B"/>
    <w:rsid w:val="003A6417"/>
    <w:rsid w:val="003A7256"/>
    <w:rsid w:val="003B152F"/>
    <w:rsid w:val="003B24E8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6B1B"/>
    <w:rsid w:val="003F77A3"/>
    <w:rsid w:val="00402B48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3DCD"/>
    <w:rsid w:val="00444EDA"/>
    <w:rsid w:val="00445380"/>
    <w:rsid w:val="0044589C"/>
    <w:rsid w:val="00445D86"/>
    <w:rsid w:val="00447A58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5934"/>
    <w:rsid w:val="004965E8"/>
    <w:rsid w:val="004972D3"/>
    <w:rsid w:val="004A06C0"/>
    <w:rsid w:val="004A0E17"/>
    <w:rsid w:val="004A225F"/>
    <w:rsid w:val="004A26D5"/>
    <w:rsid w:val="004A3825"/>
    <w:rsid w:val="004B1A79"/>
    <w:rsid w:val="004B1ACA"/>
    <w:rsid w:val="004B1F86"/>
    <w:rsid w:val="004B7B0B"/>
    <w:rsid w:val="004D24F6"/>
    <w:rsid w:val="004E0021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7F08"/>
    <w:rsid w:val="00550877"/>
    <w:rsid w:val="00550944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6A69"/>
    <w:rsid w:val="00582237"/>
    <w:rsid w:val="00583904"/>
    <w:rsid w:val="00583B47"/>
    <w:rsid w:val="00591E8B"/>
    <w:rsid w:val="00592E97"/>
    <w:rsid w:val="00592FBF"/>
    <w:rsid w:val="00595704"/>
    <w:rsid w:val="005A17FA"/>
    <w:rsid w:val="005A5102"/>
    <w:rsid w:val="005B6CEC"/>
    <w:rsid w:val="005C03FD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5B1B"/>
    <w:rsid w:val="00650F34"/>
    <w:rsid w:val="006519B2"/>
    <w:rsid w:val="0066367C"/>
    <w:rsid w:val="0066742F"/>
    <w:rsid w:val="00670131"/>
    <w:rsid w:val="006722D0"/>
    <w:rsid w:val="00677313"/>
    <w:rsid w:val="00683A5E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234A0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529D"/>
    <w:rsid w:val="007618AA"/>
    <w:rsid w:val="00761A86"/>
    <w:rsid w:val="007629F3"/>
    <w:rsid w:val="007635B1"/>
    <w:rsid w:val="00763E14"/>
    <w:rsid w:val="00770F12"/>
    <w:rsid w:val="00771027"/>
    <w:rsid w:val="00774E45"/>
    <w:rsid w:val="00775AE1"/>
    <w:rsid w:val="00776BAD"/>
    <w:rsid w:val="00783348"/>
    <w:rsid w:val="007857F8"/>
    <w:rsid w:val="0078715A"/>
    <w:rsid w:val="00794F4E"/>
    <w:rsid w:val="007953B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36D7"/>
    <w:rsid w:val="007F4B0D"/>
    <w:rsid w:val="008071BF"/>
    <w:rsid w:val="00807608"/>
    <w:rsid w:val="008236E9"/>
    <w:rsid w:val="0082526B"/>
    <w:rsid w:val="00826FF8"/>
    <w:rsid w:val="00831FEA"/>
    <w:rsid w:val="00832408"/>
    <w:rsid w:val="008350A1"/>
    <w:rsid w:val="0084076A"/>
    <w:rsid w:val="00842FE8"/>
    <w:rsid w:val="00845416"/>
    <w:rsid w:val="00850B65"/>
    <w:rsid w:val="00852942"/>
    <w:rsid w:val="008560E3"/>
    <w:rsid w:val="00860EC4"/>
    <w:rsid w:val="00862B6C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44C"/>
    <w:rsid w:val="008A14F7"/>
    <w:rsid w:val="008A3DB0"/>
    <w:rsid w:val="008A4289"/>
    <w:rsid w:val="008B1A56"/>
    <w:rsid w:val="008B1FC6"/>
    <w:rsid w:val="008B2AF5"/>
    <w:rsid w:val="008B3720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759F"/>
    <w:rsid w:val="0091008D"/>
    <w:rsid w:val="009156A3"/>
    <w:rsid w:val="0092258F"/>
    <w:rsid w:val="0092351C"/>
    <w:rsid w:val="00930031"/>
    <w:rsid w:val="009300F2"/>
    <w:rsid w:val="009302B3"/>
    <w:rsid w:val="00935B32"/>
    <w:rsid w:val="009425A7"/>
    <w:rsid w:val="009515AC"/>
    <w:rsid w:val="00952555"/>
    <w:rsid w:val="00953FFB"/>
    <w:rsid w:val="00954EB8"/>
    <w:rsid w:val="00955895"/>
    <w:rsid w:val="00957B8E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2CBE"/>
    <w:rsid w:val="00A36171"/>
    <w:rsid w:val="00A36E68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57B"/>
    <w:rsid w:val="00A859D2"/>
    <w:rsid w:val="00A85AF8"/>
    <w:rsid w:val="00A85E87"/>
    <w:rsid w:val="00A96F5C"/>
    <w:rsid w:val="00A97B8C"/>
    <w:rsid w:val="00A97C7C"/>
    <w:rsid w:val="00AA4B71"/>
    <w:rsid w:val="00AA4F61"/>
    <w:rsid w:val="00AB03CA"/>
    <w:rsid w:val="00AC2CE5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3AA6"/>
    <w:rsid w:val="00B148D6"/>
    <w:rsid w:val="00B1510D"/>
    <w:rsid w:val="00B16BE8"/>
    <w:rsid w:val="00B21F85"/>
    <w:rsid w:val="00B2286F"/>
    <w:rsid w:val="00B26AB0"/>
    <w:rsid w:val="00B32F96"/>
    <w:rsid w:val="00B350DC"/>
    <w:rsid w:val="00B37213"/>
    <w:rsid w:val="00B41C4D"/>
    <w:rsid w:val="00B464E5"/>
    <w:rsid w:val="00B47584"/>
    <w:rsid w:val="00B56857"/>
    <w:rsid w:val="00B60BE1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C50E3"/>
    <w:rsid w:val="00BC746F"/>
    <w:rsid w:val="00BD2B83"/>
    <w:rsid w:val="00BE0A98"/>
    <w:rsid w:val="00BE5E44"/>
    <w:rsid w:val="00BF262A"/>
    <w:rsid w:val="00BF403E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9FD"/>
    <w:rsid w:val="00C62360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A13E0"/>
    <w:rsid w:val="00CA24E7"/>
    <w:rsid w:val="00CA3EC2"/>
    <w:rsid w:val="00CA6ECC"/>
    <w:rsid w:val="00CB0FBB"/>
    <w:rsid w:val="00CB4ABF"/>
    <w:rsid w:val="00CB6989"/>
    <w:rsid w:val="00CC13A5"/>
    <w:rsid w:val="00CC2977"/>
    <w:rsid w:val="00CC3B07"/>
    <w:rsid w:val="00CC5C65"/>
    <w:rsid w:val="00CD0A62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695F"/>
    <w:rsid w:val="00D10681"/>
    <w:rsid w:val="00D115DC"/>
    <w:rsid w:val="00D201B4"/>
    <w:rsid w:val="00D21A69"/>
    <w:rsid w:val="00D2309B"/>
    <w:rsid w:val="00D27EEE"/>
    <w:rsid w:val="00D37EB3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6922"/>
    <w:rsid w:val="00E93C89"/>
    <w:rsid w:val="00E9538D"/>
    <w:rsid w:val="00E96D25"/>
    <w:rsid w:val="00E96F94"/>
    <w:rsid w:val="00EA0845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2256B"/>
    <w:rsid w:val="00F225C6"/>
    <w:rsid w:val="00F238BD"/>
    <w:rsid w:val="00F25838"/>
    <w:rsid w:val="00F3036A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63EC2"/>
    <w:rsid w:val="00F65C6C"/>
    <w:rsid w:val="00F71BB5"/>
    <w:rsid w:val="00F71CB7"/>
    <w:rsid w:val="00F74430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A2585"/>
    <w:rsid w:val="00FA36A7"/>
    <w:rsid w:val="00FA396A"/>
    <w:rsid w:val="00FA3B1D"/>
    <w:rsid w:val="00FB28E5"/>
    <w:rsid w:val="00FB4EA7"/>
    <w:rsid w:val="00FC2350"/>
    <w:rsid w:val="00FC4E99"/>
    <w:rsid w:val="00FC5C07"/>
    <w:rsid w:val="00FC69BD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1D3E-45BF-4E95-A09B-DC600267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30</Pages>
  <Words>10434</Words>
  <Characters>62608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Nauczyciel</cp:lastModifiedBy>
  <cp:revision>105</cp:revision>
  <cp:lastPrinted>2020-01-19T13:07:00Z</cp:lastPrinted>
  <dcterms:created xsi:type="dcterms:W3CDTF">2024-07-06T14:47:00Z</dcterms:created>
  <dcterms:modified xsi:type="dcterms:W3CDTF">2024-07-28T14:00:00Z</dcterms:modified>
</cp:coreProperties>
</file>