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56976" w:rsidRDefault="00156976" w:rsidP="00F82AAB">
      <w:pPr>
        <w:pStyle w:val="Tekstpodstawowy"/>
        <w:kinsoku w:val="0"/>
        <w:overflowPunct w:val="0"/>
        <w:rPr>
          <w:color w:val="221F1F"/>
          <w:w w:val="105"/>
          <w:position w:val="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8267065</wp:posOffset>
                </wp:positionH>
                <wp:positionV relativeFrom="page">
                  <wp:posOffset>6455410</wp:posOffset>
                </wp:positionV>
                <wp:extent cx="127000" cy="762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380" w:rsidRDefault="00862380" w:rsidP="00156976">
                            <w:pPr>
                              <w:spacing w:line="120" w:lineRule="atLeast"/>
                            </w:pPr>
                          </w:p>
                          <w:p w:rsidR="00862380" w:rsidRDefault="00862380" w:rsidP="001569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50.95pt;margin-top:508.3pt;width:10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" o:allowincell="f" filled="f" stroked="f">
                <v:textbox inset="0,0,0,0">
                  <w:txbxContent>
                    <w:p w:rsidR="00862380" w:rsidRDefault="00862380" w:rsidP="00156976">
                      <w:pPr>
                        <w:spacing w:line="120" w:lineRule="atLeast"/>
                      </w:pPr>
                    </w:p>
                    <w:p w:rsidR="00862380" w:rsidRDefault="00862380" w:rsidP="00156976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FFFFFF"/>
          <w:sz w:val="37"/>
          <w:szCs w:val="37"/>
          <w:shd w:val="clear" w:color="auto" w:fill="043479"/>
        </w:rPr>
        <w:t xml:space="preserve"> </w:t>
      </w:r>
      <w:r w:rsidRPr="00BB601B">
        <w:rPr>
          <w:rFonts w:ascii="Arial" w:hAnsi="Arial" w:cs="Arial"/>
          <w:b/>
          <w:color w:val="FFFFFF"/>
          <w:w w:val="105"/>
          <w:sz w:val="37"/>
          <w:szCs w:val="37"/>
          <w:shd w:val="clear" w:color="auto" w:fill="043479"/>
        </w:rPr>
        <w:t>2</w:t>
      </w:r>
      <w:r w:rsidR="00F82AAB">
        <w:rPr>
          <w:rFonts w:ascii="Arial" w:hAnsi="Arial" w:cs="Arial"/>
          <w:color w:val="FFFFFF"/>
          <w:w w:val="105"/>
          <w:sz w:val="37"/>
          <w:szCs w:val="37"/>
          <w:shd w:val="clear" w:color="auto" w:fill="043479"/>
        </w:rPr>
        <w:t xml:space="preserve"> </w:t>
      </w:r>
      <w:r w:rsidRPr="00BB601B">
        <w:rPr>
          <w:rFonts w:ascii="Arial" w:hAnsi="Arial" w:cs="Arial"/>
          <w:b/>
          <w:color w:val="221F1F"/>
          <w:w w:val="105"/>
          <w:position w:val="1"/>
          <w:sz w:val="32"/>
          <w:szCs w:val="32"/>
        </w:rPr>
        <w:t xml:space="preserve">Rozkład materiału nauczania </w:t>
      </w:r>
      <w:r w:rsidR="00F82AAB">
        <w:rPr>
          <w:rFonts w:ascii="Arial" w:hAnsi="Arial" w:cs="Arial"/>
          <w:b/>
          <w:color w:val="221F1F"/>
          <w:w w:val="105"/>
          <w:position w:val="1"/>
          <w:sz w:val="32"/>
          <w:szCs w:val="32"/>
        </w:rPr>
        <w:t>(propozycja)</w:t>
      </w:r>
    </w:p>
    <w:p w:rsidR="00156976" w:rsidRPr="002D31BA" w:rsidRDefault="00862380" w:rsidP="00156976">
      <w:pPr>
        <w:pStyle w:val="Stopka"/>
        <w:tabs>
          <w:tab w:val="clear" w:pos="4536"/>
        </w:tabs>
        <w:spacing w:before="120" w:after="120"/>
        <w:rPr>
          <w:rFonts w:ascii="Book Antiqua" w:hAnsi="Book Antiqua"/>
          <w:bCs/>
          <w:sz w:val="17"/>
          <w:szCs w:val="17"/>
        </w:rPr>
      </w:pPr>
      <w:r w:rsidRPr="00862380">
        <w:rPr>
          <w:rStyle w:val="Pogrubienie"/>
          <w:rFonts w:ascii="Book Antiqua" w:hAnsi="Book Antiqua"/>
          <w:b w:val="0"/>
          <w:bCs w:val="0"/>
          <w:sz w:val="17"/>
          <w:szCs w:val="17"/>
        </w:rPr>
        <w:t>Rozkład materiału uwzględnia zmiany z 2024 r. wynikające z uszczuplenia podstawy programowej.</w:t>
      </w:r>
      <w:r>
        <w:rPr>
          <w:rStyle w:val="Pogrubienie"/>
          <w:b w:val="0"/>
          <w:bCs w:val="0"/>
        </w:rPr>
        <w:t xml:space="preserve"> </w:t>
      </w:r>
      <w:r w:rsidR="00156976" w:rsidRPr="002D31BA">
        <w:rPr>
          <w:rFonts w:ascii="Book Antiqua" w:hAnsi="Book Antiqua"/>
          <w:sz w:val="17"/>
          <w:szCs w:val="17"/>
        </w:rPr>
        <w:t xml:space="preserve">Doświadczenia obowiązkowe zapisano pogrubioną czcionką. </w:t>
      </w:r>
      <w:r w:rsidR="0015712B" w:rsidRPr="0015712B">
        <w:rPr>
          <w:rFonts w:ascii="Book Antiqua" w:hAnsi="Book Antiqua"/>
          <w:color w:val="221F1F"/>
          <w:w w:val="105"/>
          <w:sz w:val="17"/>
          <w:szCs w:val="17"/>
        </w:rPr>
        <w:t>Symbol</w:t>
      </w:r>
      <w:r w:rsidR="005D7089">
        <w:rPr>
          <w:rFonts w:ascii="Book Antiqua" w:hAnsi="Book Antiqua"/>
          <w:color w:val="221F1F"/>
          <w:w w:val="105"/>
          <w:sz w:val="17"/>
          <w:szCs w:val="17"/>
        </w:rPr>
        <w:t>e</w:t>
      </w:r>
      <w:r w:rsidR="0015712B" w:rsidRPr="0015712B">
        <w:rPr>
          <w:rFonts w:ascii="Book Antiqua" w:hAnsi="Book Antiqua"/>
          <w:color w:val="221F1F"/>
          <w:w w:val="105"/>
          <w:sz w:val="17"/>
          <w:szCs w:val="17"/>
        </w:rPr>
        <w:t xml:space="preserve">m </w:t>
      </w:r>
      <w:r w:rsidR="0015712B" w:rsidRPr="0015712B">
        <w:rPr>
          <w:rFonts w:ascii="HelveticaNeueLT Pro 55 Roman" w:hAnsi="HelveticaNeueLT Pro 55 Roman" w:cs="Century Gothic"/>
          <w:color w:val="221F1F"/>
          <w:w w:val="105"/>
          <w:position w:val="2"/>
          <w:sz w:val="12"/>
          <w:szCs w:val="12"/>
        </w:rPr>
        <w:t>D</w:t>
      </w:r>
      <w:r w:rsidR="0015712B" w:rsidRPr="0015712B">
        <w:rPr>
          <w:rFonts w:ascii="Book Antiqua" w:hAnsi="Book Antiqua" w:cs="Century Gothic"/>
          <w:color w:val="221F1F"/>
          <w:w w:val="105"/>
          <w:position w:val="2"/>
          <w:sz w:val="17"/>
          <w:szCs w:val="17"/>
        </w:rPr>
        <w:t xml:space="preserve"> </w:t>
      </w:r>
      <w:r w:rsidR="0015712B" w:rsidRPr="0015712B">
        <w:rPr>
          <w:rFonts w:ascii="Book Antiqua" w:hAnsi="Book Antiqua"/>
          <w:color w:val="221F1F"/>
          <w:w w:val="105"/>
          <w:sz w:val="17"/>
          <w:szCs w:val="17"/>
        </w:rPr>
        <w:t>oznaczono treści spoza podstawy programowej</w:t>
      </w:r>
      <w:r w:rsidR="0015712B" w:rsidRPr="00862380">
        <w:rPr>
          <w:rFonts w:ascii="Book Antiqua" w:hAnsi="Book Antiqua"/>
          <w:iCs/>
          <w:color w:val="221F1F"/>
          <w:w w:val="105"/>
          <w:sz w:val="17"/>
          <w:szCs w:val="17"/>
        </w:rPr>
        <w:t>.</w:t>
      </w:r>
      <w:r w:rsidRPr="00862380">
        <w:rPr>
          <w:rFonts w:ascii="Book Antiqua" w:hAnsi="Book Antiqua"/>
          <w:iCs/>
          <w:color w:val="221F1F"/>
          <w:w w:val="105"/>
          <w:sz w:val="17"/>
          <w:szCs w:val="17"/>
        </w:rPr>
        <w:t xml:space="preserve"> </w:t>
      </w:r>
      <w:r w:rsidRPr="00862380">
        <w:rPr>
          <w:rFonts w:ascii="Book Antiqua" w:hAnsi="Book Antiqua"/>
          <w:sz w:val="17"/>
          <w:szCs w:val="17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862380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862380">
        <w:rPr>
          <w:rFonts w:ascii="Book Antiqua" w:hAnsi="Book Antiqua"/>
          <w:color w:val="1B1B1B"/>
          <w:sz w:val="17"/>
          <w:szCs w:val="17"/>
          <w:shd w:val="clear" w:color="auto" w:fill="FFFFFF"/>
        </w:rPr>
        <w:t>.</w:t>
      </w:r>
      <w:r w:rsidR="0015712B">
        <w:rPr>
          <w:rFonts w:ascii="Book Antiqua" w:hAnsi="Book Antiqua"/>
          <w:sz w:val="17"/>
          <w:szCs w:val="17"/>
        </w:rPr>
        <w:t xml:space="preserve"> </w:t>
      </w:r>
    </w:p>
    <w:tbl>
      <w:tblPr>
        <w:tblW w:w="14425" w:type="dxa"/>
        <w:tblBorders>
          <w:top w:val="single" w:sz="4" w:space="0" w:color="A6A5A5"/>
          <w:left w:val="single" w:sz="4" w:space="0" w:color="A6A5A5"/>
          <w:bottom w:val="single" w:sz="4" w:space="0" w:color="A6A5A5"/>
          <w:right w:val="single" w:sz="4" w:space="0" w:color="A6A5A5"/>
          <w:insideH w:val="single" w:sz="4" w:space="0" w:color="A6A5A5"/>
          <w:insideV w:val="single" w:sz="4" w:space="0" w:color="A6A5A5"/>
        </w:tblBorders>
        <w:shd w:val="clear" w:color="auto" w:fill="F0F7E7"/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817"/>
        <w:gridCol w:w="2268"/>
        <w:gridCol w:w="5387"/>
        <w:gridCol w:w="1842"/>
        <w:gridCol w:w="2104"/>
        <w:gridCol w:w="23"/>
        <w:gridCol w:w="1984"/>
      </w:tblGrid>
      <w:tr w:rsidR="00591652" w:rsidRPr="00F82AAB" w:rsidTr="00F82AAB">
        <w:trPr>
          <w:cantSplit/>
          <w:trHeight w:val="20"/>
          <w:tblHeader/>
        </w:trPr>
        <w:tc>
          <w:tcPr>
            <w:tcW w:w="817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</w:t>
            </w:r>
          </w:p>
          <w:p w:rsidR="00B42C94" w:rsidRPr="00F82AAB" w:rsidRDefault="00B42C94" w:rsidP="00F82AAB">
            <w:pPr>
              <w:ind w:left="34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lekcji</w:t>
            </w:r>
          </w:p>
        </w:tc>
        <w:tc>
          <w:tcPr>
            <w:tcW w:w="2268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Zagadnienie </w:t>
            </w:r>
            <w:r w:rsidR="00AC22B8"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82AAB">
              <w:rPr>
                <w:rFonts w:ascii="Arial" w:hAnsi="Arial" w:cs="Arial"/>
                <w:b/>
                <w:color w:val="000000"/>
                <w:sz w:val="16"/>
                <w:szCs w:val="16"/>
              </w:rPr>
              <w:t>(temat lekcji)</w:t>
            </w:r>
          </w:p>
        </w:tc>
        <w:tc>
          <w:tcPr>
            <w:tcW w:w="5387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B42C94" w:rsidRPr="00F82AAB" w:rsidRDefault="00B42C94" w:rsidP="00F82AAB">
            <w:pPr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Osiągnięcia ucznia</w:t>
            </w:r>
            <w:r w:rsidRPr="00F82AAB"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</w:p>
          <w:p w:rsidR="00B42C94" w:rsidRPr="00F82AAB" w:rsidRDefault="00B42C94" w:rsidP="00F82AAB">
            <w:pPr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Uczeń:</w:t>
            </w:r>
          </w:p>
        </w:tc>
        <w:tc>
          <w:tcPr>
            <w:tcW w:w="1842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B42C94" w:rsidRPr="00F82AAB" w:rsidRDefault="00B42C94" w:rsidP="00F82AAB">
            <w:pPr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Numer wymagania</w:t>
            </w:r>
          </w:p>
          <w:p w:rsidR="00B42C94" w:rsidRPr="00F82AAB" w:rsidRDefault="00B42C94" w:rsidP="00F82AAB">
            <w:pPr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 podstawy programowej</w:t>
            </w:r>
          </w:p>
        </w:tc>
        <w:tc>
          <w:tcPr>
            <w:tcW w:w="2104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B42C94" w:rsidRPr="00F82AAB" w:rsidRDefault="00B42C94" w:rsidP="00F82AAB">
            <w:pPr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Metody pracy</w:t>
            </w:r>
          </w:p>
        </w:tc>
        <w:tc>
          <w:tcPr>
            <w:tcW w:w="2007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Środki dydaktyczne</w:t>
            </w:r>
            <w:r w:rsid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 </w:t>
            </w:r>
            <w:r w:rsidRPr="00F82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materiały pomocnicze dla nauczyciela</w:t>
            </w:r>
          </w:p>
        </w:tc>
      </w:tr>
      <w:tr w:rsidR="00B42C94" w:rsidRPr="00F82AAB" w:rsidTr="00F82AAB">
        <w:trPr>
          <w:cantSplit/>
          <w:trHeight w:val="227"/>
        </w:trPr>
        <w:tc>
          <w:tcPr>
            <w:tcW w:w="14425" w:type="dxa"/>
            <w:gridSpan w:val="7"/>
            <w:tcBorders>
              <w:top w:val="single" w:sz="8" w:space="0" w:color="93C73C"/>
            </w:tcBorders>
            <w:shd w:val="clear" w:color="auto" w:fill="F0F7E7"/>
            <w:vAlign w:val="center"/>
          </w:tcPr>
          <w:p w:rsidR="00B42C94" w:rsidRPr="00F82AAB" w:rsidRDefault="00B42C94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7. HYDROSTATYKA I WSTĘP DO ZJAWISK CIEPLNYCH (17 godzin)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7.1. Ciśnienie</w:t>
            </w: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ciśnienia wraz z jednostką; stosuje pojęcie ciśnienia do wyjaśniania zjawisk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I.3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I.10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II.24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I.3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 , I.6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7, I.9, V.3, V.5 – 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– co wiemy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ciśnieniu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(podręcznik, doświadczenia 1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2)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grupach – rozwiązywanie zadań)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strzykawki: trzy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poj.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 cm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3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jedna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poj.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 cm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wężyk do łączenia strzykawek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ilustracje: rysunki, zdjęcia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42C94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prawem Pascala oraz wyjaśnia zjawiska za pomocą tego prawa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 związane z</w:t>
            </w:r>
            <w:r w:rsidR="00AC22B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przenoszeniem ciśnienia</w:t>
            </w:r>
            <w:r w:rsidR="006E315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opisów; wnioskuje na podstawie ich wyników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wskazuje przykłady urządzeń hydraulicznych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zasadę ich działania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 ciśnieniem oraz prostymi urządzeniami hydraulicznymi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7.2. Ciśnienie hydrostatyczne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atmosferyczne </w:t>
            </w:r>
          </w:p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ciśnienia hydrostatycznego oraz stosuje je do obliczeń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wyjaśniania zjawisk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III, V 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I.10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I.11.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II.24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I.2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V.1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V.4, V.6, V.9a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uczniowskie (podręcznik, doświadczenia 3</w:t>
            </w:r>
            <w:r w:rsidR="009C0C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23)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strzykawki: 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jedna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poj.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 cm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3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dwie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poj.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 cm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wężyk, butelka po wodzie mineralnej, gwóźdź, waga elektroniczna, zakrętka od słoika, zapałki, sznurek, 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5-litrowa butelka wody mineralnej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42C94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0B382D" w:rsidRPr="00F82AAB" w:rsidRDefault="000B382D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 w:cs="Arial"/>
                <w:i/>
                <w:iCs/>
                <w:color w:val="000000"/>
                <w:sz w:val="15"/>
                <w:szCs w:val="15"/>
              </w:rPr>
              <w:t>Ciśnienie hydrostatyczne</w:t>
            </w:r>
            <w:r w:rsidR="00F82AAB">
              <w:rPr>
                <w:rFonts w:ascii="HelveticaNeueLT Pro 55 Roman" w:hAnsi="HelveticaNeueLT Pro 55 Roman" w:cs="Arial"/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 w:cs="Arial"/>
                <w:i/>
                <w:iCs/>
                <w:color w:val="000000"/>
                <w:sz w:val="15"/>
                <w:szCs w:val="15"/>
              </w:rPr>
              <w:t>atmosferyczne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 związane z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przenoszeniem ciśnienia</w:t>
            </w:r>
            <w:r w:rsidR="009B031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opisów; wnioskuje na podstawie ich wyników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zna prawo naczyń połączonych; analizuje równowagę cieczy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naczyniach połączonych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ciśnienia atmosferycznego;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stosuje pojęcie ciśnienia atmosferycznego do wyjaśniania zjawisk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wie, od czego </w:t>
            </w:r>
            <w:r w:rsidR="009B031B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zależy ciśnienie atmosferyczne</w:t>
            </w:r>
            <w:r w:rsidR="00A50C2B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</w:t>
            </w:r>
            <w:r w:rsidR="001620FA" w:rsidRPr="001620F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 </w:t>
            </w:r>
            <w:r w:rsidR="009B031B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jaki sposób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 ciśnieniem hydrostatycznym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atmosferycznym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F82AAB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7.3. Siła wyporu </w:t>
            </w: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siły wyporu oraz prawem Archimedesa dla cieczy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gazów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II, V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D12A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I.3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II.24, II.25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I.6, V.6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V.9c</w:t>
            </w:r>
            <w:r w:rsidR="00D12A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31)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</w:p>
          <w:p w:rsidR="00B42C94" w:rsidRPr="00F82AAB" w:rsidRDefault="00B42C94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25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32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0B382D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do obliczeń prawo Archimedesa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siły działające na ciało całkowicie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częściowo zanurzone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cieczy, objaśnia warunki pływania ciał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C30E0D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B42C9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</w:t>
            </w:r>
            <w:proofErr w:type="spellEnd"/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dlaczego łódź jest </w:t>
            </w:r>
            <w:r w:rsidR="00B42C9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stabiln</w:t>
            </w:r>
            <w:r w:rsidR="00A50C2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 siłą wyporu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siłą parcia, wykorzystując prawo Archimedesa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7.4. Cząsteczki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temperatura </w:t>
            </w: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pojęciami: energia kinetyczna, temperatura, energia wewnętrzna, zero bezwzględne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IV.3, VI.10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11, 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I.6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III.3, IV.1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12A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infografiki,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40)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–rozwiązywanie zadań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33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40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Temperatury we Wszechświecie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35)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0B382D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AC22B8" w:rsidRPr="00F82AAB" w:rsidRDefault="00782F9E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Cząsteczki</w:t>
            </w:r>
            <w:r w:rsid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temperatura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skalami temperatur Kelvina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Celsjusza oraz </w:t>
            </w:r>
            <w:r w:rsidR="00D12A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korzysta z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 zachodząc</w:t>
            </w:r>
            <w:r w:rsidR="00D12A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ej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między nimi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zna podstawy kinetyczno-molekularnej teorii budowy materii oraz posługuje się założeniami tej teorii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związek między temperaturą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skali Kelvina a średnią energią ruchu cząsteczek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energią wewnętrzną, stosuje go do obliczeń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</w:t>
            </w:r>
            <w:r w:rsidR="009B031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wykorzystując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związek między energią kinetyczną a temperaturą, 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przeprowadza obliczenia,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posługując się kalkulatorem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7.5. Ciepło </w:t>
            </w: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przekaz energii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postaci ciepła między układami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różnych temperaturach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przekaz energii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formie pracy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6A3B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 szczegółowe: I.1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2B10B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I.9</w:t>
            </w:r>
            <w:r w:rsidR="00D9393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I.10,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D9393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VI.2, VI.5,  VI.1</w:t>
            </w:r>
            <w:r w:rsidR="00596EF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E6694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9, IV.1, </w:t>
            </w:r>
            <w:r w:rsidR="00E6694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E6694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IV. 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6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doświadczeń, tabel, przykładu rozwiązania zadania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doświadczenia (podręcznik, doświadczenia 6</w:t>
            </w:r>
            <w:r w:rsidR="00F82AAB"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7,</w:t>
            </w:r>
            <w:r w:rsidR="00F82AAB"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41, 45)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wyniki doświadczenia)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garnek, metalowy kubek, termometr, stoper, elektroniczna waga kuchenna, czajnik elektryczny</w:t>
            </w:r>
          </w:p>
          <w:p w:rsidR="00B42C94" w:rsidRPr="00137D7E" w:rsidRDefault="00B42C94" w:rsidP="00137D7E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ilustracje, tabele (podręcznik, </w:t>
            </w:r>
            <w:r w:rsidRPr="00137D7E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41</w:t>
            </w:r>
            <w:r w:rsidR="007254DD" w:rsidRPr="00137D7E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137D7E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48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0B382D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przeprowadza doświadczenia: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bada proces wyrównywania temperatury ciał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wyznacza ciepło właściwe cieczy; sporządza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interpretuje wykresy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); analizuje wyniki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</w:t>
            </w:r>
            <w:r w:rsidRPr="00F82AAB">
              <w:rPr>
                <w:rFonts w:ascii="HelveticaNeueLT Pro 55 Roman" w:eastAsia="TimesNewRoman" w:hAnsi="HelveticaNeueLT Pro 55 Roman"/>
                <w:color w:val="000000"/>
                <w:sz w:val="15"/>
                <w:szCs w:val="15"/>
              </w:rPr>
              <w:t xml:space="preserve">ę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poj</w:t>
            </w:r>
            <w:r w:rsidRPr="00F82AAB">
              <w:rPr>
                <w:rFonts w:ascii="HelveticaNeueLT Pro 55 Roman" w:eastAsia="TimesNewRoman" w:hAnsi="HelveticaNeueLT Pro 55 Roman"/>
                <w:color w:val="000000"/>
                <w:sz w:val="15"/>
                <w:szCs w:val="15"/>
              </w:rPr>
              <w:t>ę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ciem ciepła właściwego wraz z jego jednostką, wykorzystuje to pojęcie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analizie bilansu cieplnego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formy przekazywania ciepła (przewodnictwo cieplne, konwekcja, promieniowanie cieplne)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C11C9E" w:rsidRPr="00F82AAB" w:rsidTr="00CA4595">
        <w:trPr>
          <w:cantSplit/>
          <w:trHeight w:val="649"/>
        </w:trPr>
        <w:tc>
          <w:tcPr>
            <w:tcW w:w="817" w:type="dxa"/>
            <w:vMerge/>
            <w:shd w:val="clear" w:color="auto" w:fill="F0F7E7"/>
          </w:tcPr>
          <w:p w:rsidR="00C11C9E" w:rsidRPr="00F82AAB" w:rsidRDefault="00C11C9E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C11C9E" w:rsidRPr="00F82AAB" w:rsidRDefault="00C11C9E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C11C9E" w:rsidRPr="00F82AAB" w:rsidRDefault="00C11C9E" w:rsidP="00F82AAB">
            <w:pPr>
              <w:pStyle w:val="Stopka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lub problemy związane z poj</w:t>
            </w:r>
            <w:r w:rsidRPr="00F82AAB">
              <w:rPr>
                <w:rFonts w:ascii="HelveticaNeueLT Pro 55 Roman" w:eastAsia="TimesNewRoman" w:hAnsi="HelveticaNeueLT Pro 55 Roman"/>
                <w:color w:val="000000"/>
                <w:sz w:val="15"/>
                <w:szCs w:val="15"/>
              </w:rPr>
              <w:t>ę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ciem ciepła właściwego;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C11C9E" w:rsidRPr="00F82AAB" w:rsidRDefault="00C11C9E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C11C9E" w:rsidRPr="00F82AAB" w:rsidRDefault="00C11C9E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C11C9E" w:rsidRPr="00F82AAB" w:rsidRDefault="00C11C9E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7.6.</w:t>
            </w:r>
            <w:r w:rsidR="005B684C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Przemiany fazowe</w:t>
            </w:r>
          </w:p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zjawiska topnienia, krzepnięcia, wrzenia, skraplania, sublimacji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resublimacji jako procesy,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których dostarczanie energii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postaci ciepła nie powoduje zmiany temperatury; opisuje przykłady współistnienia substancji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różnych fazach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stanie równowagi termodynamicznej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DE1F2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I.9, I.10,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VI.4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VI.5,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6, 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c 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 – II etap edukacyjny 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16" w:lineRule="auto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uczniowskie (podręcznik, doświadczenia 8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R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49, 54, 56)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tabel, infografik, opisów doświadczeń,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57)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opracowanie wyników doświadczeń, rozwiązywanie zadań)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wyniki pracy własnej)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kostki lodu, woreczek foliowy, tłuczek do mięsa, deska do krojenia, kubek, termometr, waga kuchenna, grzałka elektryczna, strzykawka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poj.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3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ilustracje, tabele (podręcznik, 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49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58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infografik</w:t>
            </w:r>
            <w:r w:rsidR="00D030C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D030CB"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Kryształy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51</w:t>
            </w:r>
            <w:r w:rsidR="00D030C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42C94" w:rsidRPr="00F82AAB" w:rsidRDefault="00F82AAB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przeprowadza doświadczenia: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demonstruje stałość temperatury podczas przemiany fazowej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wyznacza ciepło parowania wody, </w:t>
            </w:r>
            <w:proofErr w:type="spellStart"/>
            <w:r w:rsidR="00C30E0D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demonstruje</w:t>
            </w:r>
            <w:proofErr w:type="spellEnd"/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zależność temperatury wrzenia od ciśnienia atmosferycznego; analizuje wyniki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skokową zmianę energii wewnętrznej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przemianach fazowych; wyjaśnia mechanizm przemian fazowych z mikroskopowego punktu widzenia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pojęciami: ciepło właściwe, ciepło parowania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ciepło topnienia wraz z ich jednostką oraz wykorzystuje te pojęcia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analizie bilansu cieplnego; wymienia szczególne własności wody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ich </w:t>
            </w:r>
            <w:r w:rsidR="00DE1F2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znaczenie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dla życia na Ziemi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odróżnia parowanie powierzchniowe od wrzenia; </w:t>
            </w:r>
            <w:r w:rsidR="00C30E0D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zależność temperatury wrzenia od ciśnienia atmosferycznego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przemianami fazowymi; przeprowadza obliczenia liczbowe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7.7. Bilans cieplny </w:t>
            </w:r>
          </w:p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pojęciami: ciepło właściwe, ciepło przemiany fazowej, bilans cieplny; objaśnia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co nazywamy bilansem cieplnym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wskazuje jego zastosowania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II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III, V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0032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I.10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VI.5, VI.1</w:t>
            </w:r>
            <w:r w:rsidR="00596EF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pStyle w:val="Tekstprzypisudolnego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I.3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I.4, I.5,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6, I.9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doświadczenie (podręcznik, doświadczenie 11,</w:t>
            </w:r>
            <w:r w:rsidR="00F82AAB"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60</w:t>
            </w:r>
            <w:r w:rsidR="007254DD"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63)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opisu doświadczenia oraz przykładów rozwiązań zadań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60 i 63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64)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opracowanie wyników doświadczenia, rozwiązywanie zadań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waga, kubek, stalowa nakrętka, termometr, kombinerki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42C94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wykorzystuje 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pojęcia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ciepła właściwego oraz ciepła przemiany fazowej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analizie bilansu cieplnego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 bada proces wyrównywania temperatury ciał</w:t>
            </w:r>
            <w:r w:rsid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posługuje się bilansem cieplnym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opracowuje wyniki doświadczenia</w:t>
            </w:r>
            <w:r w:rsidR="009B031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bilansu cieplnego, analizuje je z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uwzględnieniem 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niepewności pomiaru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 bilansem cieplnym;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13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7.8.Rozszerzalność cieplna </w:t>
            </w:r>
          </w:p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doświadczenia: bada rozszerzalność cieplną cieczy (wody)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gazu (powietrza);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demonstruje rozszerzalność cieplną wybranych ciał stałych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III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I.3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I.10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VI.1, VI.1</w:t>
            </w:r>
            <w:r w:rsidR="00596EF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pStyle w:val="Tekstprzypisudolnego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I.6, I.9,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V.1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42C94" w:rsidRPr="00F82AAB" w:rsidRDefault="00B42C94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uczniowskie (podręcznik, doświadczenia 12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65, 66)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opisów doświadczeń, ilustracji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infografiki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rozwiązywanie zadań)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szklana butelka, szklana lub plastikowa rurka, plastelina, miska, barwnik, przewód miedziany, stalowa nakrętka, zapalniczka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66, 68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Znaczenie rozszerzalności </w:t>
            </w:r>
            <w:r w:rsidR="005D5925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cieplnej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ciał</w:t>
            </w:r>
            <w:r w:rsidR="005D5925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stałych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67)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0B382D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zjawisko rozszerzalności cieplnej: liniowej ciał stałych oraz objętościowej gazów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cieczy oraz wskazuje ich przykłady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otaczającej rzeczywistości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C30E0D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B42C9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</w:t>
            </w:r>
            <w:proofErr w:type="spellEnd"/>
            <w:r w:rsidR="00B42C9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przyczynę rozszerzalności cieplnej</w:t>
            </w:r>
            <w:r w:rsidR="009B031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B42C9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odwołując się do cząsteczkowej budowy materii (budowy mikroskopowej ciał stałych, cieczy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42C9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gazów)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znaczenie rozszerzalności cieplnej ciał stałych; wyjaśnia nietypową rozszerzalność cieplną wody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jej znaczenie dla życia na Ziemi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lub problemy związane z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rozszerzalnością cieplną; przeprowadza obliczenia, posługując się kalkulatorem, zapisuje wynik zgodnie z zasadami zaokrąglania oraz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zachowaniem liczby cyfr znaczących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7.9. Zjawiska cieplne</w:t>
            </w:r>
            <w:r w:rsidR="001620FA" w:rsidRPr="001620FA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przyrodzie</w:t>
            </w:r>
          </w:p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wykorzystuje </w:t>
            </w:r>
            <w:r w:rsidR="00EB7FD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pojęcia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ciepła właściwego oraz ciepła przemiany fazowej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analizie bilansu cieplnego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II, IV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I.3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VI.5, VI.</w:t>
            </w:r>
            <w:r w:rsidR="00596EF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</w:p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B42C94" w:rsidRPr="00F82AAB" w:rsidRDefault="00B42C94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I.6,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BD243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ich opi</w:t>
            </w:r>
            <w:r w:rsidR="00BD243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ów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wyniki pracy własnej)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</w:p>
          <w:p w:rsidR="00B42C94" w:rsidRPr="00F82AAB" w:rsidRDefault="00B42C94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71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73 lub inne)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B42C94" w:rsidRPr="00F82AAB" w:rsidRDefault="00B42C94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42C94" w:rsidRPr="00F82AAB" w:rsidRDefault="00F82AAB" w:rsidP="001620FA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wymienia szczególne własności wody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ich </w:t>
            </w:r>
            <w:r w:rsidR="00EE3E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wpływ na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życi</w:t>
            </w:r>
            <w:r w:rsidR="00EE3E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na Ziemi; wyjaśnia znaczenie wartości ciepła właściwego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ciepła parowania wody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wpływ konwekcji na klimat Ziemi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wykorzystywanie promieniowania cieplnego przez organizmy żywe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przykłady zjawisk cieplnych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przyrodzie ożywionej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nieożywionej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42C94" w:rsidRPr="00F82AAB" w:rsidRDefault="00B42C94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42C94" w:rsidRPr="00F82AAB" w:rsidRDefault="00B42C94" w:rsidP="001620FA">
            <w:pPr>
              <w:pStyle w:val="Stopka"/>
              <w:tabs>
                <w:tab w:val="clear" w:pos="4536"/>
                <w:tab w:val="clear" w:pos="9072"/>
              </w:tabs>
              <w:spacing w:line="252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lub problemy związane ze zjawiskami cieplnymi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przyrodzie </w:t>
            </w:r>
          </w:p>
        </w:tc>
        <w:tc>
          <w:tcPr>
            <w:tcW w:w="1842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42C94" w:rsidRPr="00F82AAB" w:rsidRDefault="00B42C94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6C4672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Powtórzenie </w:t>
            </w:r>
          </w:p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(Hydrostatyka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wstęp do zjawisk cieplnych)</w:t>
            </w: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realizuje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prezentuje projekt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Fontanna Herona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opisany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podręczniku (lub inny)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 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II.24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25, VI.1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VI.2, VI.3, VI.4, VI.5, VI.6, VI.7,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I.5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I.6,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III.3, IV.1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IV.2,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V.2, V.3, V.4, V.5, V.6,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projekt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efekty pracy własnej) 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– co wiemy z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hydrostatyki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zjawiskach cieplnych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31A38" w:rsidRPr="001620FA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 projektu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Fontanna </w:t>
            </w:r>
            <w:r w:rsidRPr="001620FA">
              <w:rPr>
                <w:rFonts w:ascii="HelveticaNeueLT Pro 55 Roman" w:hAnsi="HelveticaNeueLT Pro 55 Roman"/>
                <w:i/>
                <w:iCs/>
                <w:color w:val="000000"/>
                <w:spacing w:val="-6"/>
                <w:sz w:val="15"/>
                <w:szCs w:val="15"/>
              </w:rPr>
              <w:t xml:space="preserve">Herona 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(podręcznik,</w:t>
            </w:r>
            <w:r w:rsidR="00F82AAB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s. 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75) 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zadania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testy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</w:t>
            </w:r>
            <w:r w:rsidR="00A6158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A61581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81</w:t>
            </w:r>
            <w:r w:rsidR="00DE2F1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–82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zbiór zadań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dlanauczyciela.pl, generator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6C4672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syntetyzuje wiedzę z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hydrostatyki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zjawiskach cieplnych; przedstawia najważniejsze pojęcia, zasady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zależności; posługuje się informacjami pochodzącymi z analizy materiałów źródłowych,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tekstów popularnonaukowych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</w:t>
            </w:r>
            <w:r w:rsidR="00D15A8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zdobytą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wiedzę z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hydrostatyki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zjawiskach cieplnych do rozwiązywania zadań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problemów 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ocenia stopień opanowania wymagań dotyczących hydrostatyki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wstępu do zjawisk cieplnych – rozwiązuje zestaw zadań; formułuje wnioski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(gdy zaistnieje taka potrzeba) ustala sposoby uzupełnienia</w:t>
            </w:r>
            <w:r w:rsidR="000D6EC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wymaganych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osiągnięć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zakresie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shd w:val="clear" w:color="auto" w:fill="F0F7E7"/>
          </w:tcPr>
          <w:p w:rsidR="006C4672" w:rsidRPr="00F82AAB" w:rsidRDefault="006C4672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17</w:t>
            </w:r>
          </w:p>
        </w:tc>
        <w:tc>
          <w:tcPr>
            <w:tcW w:w="2268" w:type="dxa"/>
            <w:shd w:val="clear" w:color="auto" w:fill="F0F7E7"/>
          </w:tcPr>
          <w:p w:rsidR="006C4672" w:rsidRPr="00F82AAB" w:rsidRDefault="006C4672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Sprawdzian</w:t>
            </w:r>
            <w:r w:rsidR="00C779B0"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779B0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(Hydrostatyka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="00C779B0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wstęp do zjawisk cieplnych)</w:t>
            </w:r>
          </w:p>
          <w:p w:rsidR="006C4672" w:rsidRPr="00F82AAB" w:rsidRDefault="006C4672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6C4672" w:rsidRPr="00F82AAB" w:rsidRDefault="006C4672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Sprawdzenie stopnia opanowania wymagań ogólnych, szczegółowych, przekrojowych, doświadczalnych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kluczowych.</w:t>
            </w:r>
          </w:p>
          <w:p w:rsidR="006C4672" w:rsidRPr="00F82AAB" w:rsidRDefault="006C4672" w:rsidP="00F82AAB">
            <w:pPr>
              <w:pStyle w:val="Stopka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842" w:type="dxa"/>
            <w:shd w:val="clear" w:color="auto" w:fill="F0F7E7"/>
          </w:tcPr>
          <w:p w:rsidR="006C4672" w:rsidRPr="00F82AAB" w:rsidRDefault="006C4672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 </w:t>
            </w:r>
          </w:p>
          <w:p w:rsidR="006C4672" w:rsidRPr="00F82AAB" w:rsidRDefault="006C4672" w:rsidP="001620FA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I.7, I.8, I.9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II.24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25, VI.1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VI.2, VI.3, VI.4, VI.5, VI.6, VI.7,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0E05D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2104" w:type="dxa"/>
            <w:shd w:val="clear" w:color="auto" w:fill="F0F7E7"/>
          </w:tcPr>
          <w:p w:rsidR="006C4672" w:rsidRPr="00F82AAB" w:rsidRDefault="006C4672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samodzielna praca uczniów</w:t>
            </w:r>
            <w:r w:rsidRPr="00F82AAB" w:rsidDel="006C4672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007" w:type="dxa"/>
            <w:gridSpan w:val="2"/>
            <w:shd w:val="clear" w:color="auto" w:fill="F0F7E7"/>
          </w:tcPr>
          <w:p w:rsidR="006C4672" w:rsidRPr="00F82AAB" w:rsidRDefault="006C4672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testy (na podstawie </w:t>
            </w:r>
            <w:r w:rsidR="00C75A43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g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enerator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 2)</w:t>
            </w:r>
          </w:p>
        </w:tc>
      </w:tr>
      <w:tr w:rsidR="00B31A38" w:rsidRPr="00F82AAB" w:rsidTr="00F82AAB">
        <w:trPr>
          <w:cantSplit/>
          <w:trHeight w:val="227"/>
        </w:trPr>
        <w:tc>
          <w:tcPr>
            <w:tcW w:w="14425" w:type="dxa"/>
            <w:gridSpan w:val="7"/>
            <w:shd w:val="clear" w:color="auto" w:fill="F0F7E7"/>
            <w:vAlign w:val="center"/>
          </w:tcPr>
          <w:p w:rsidR="00B31A38" w:rsidRPr="00F82AAB" w:rsidRDefault="00B31A38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8. TERMODYNAMIKA (</w:t>
            </w:r>
            <w:r w:rsidR="000015C8"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18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godzin)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18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8.1. Badanie przemian gazu </w:t>
            </w:r>
          </w:p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D12A6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wymienia 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wielkości opisujące gaz; posługuje się pojęciami: mol, stała 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Avogadra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przemiany gazu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</w:t>
            </w:r>
            <w:r w:rsidR="000E05D3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III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.3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4, I.6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I.7, I.8, I.9, I.11,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12,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VI.1, VI.3, VI.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ponadto: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ED0E2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IV.2,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V.1</w:t>
            </w:r>
            <w:r w:rsidR="00ED0E2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V.2, V.3,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 – II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(podręcznik, doświadczenia 14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15,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85, 87)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opisów doświadczeń, ilustracji,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90)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opracowanie wyników doświadczeń, rozwiązywanie zadań)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wyniki pracy własnej)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 strzykawki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poj.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 cm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linijka, termometr, waga kuchenna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87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90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1224E5" w:rsidRPr="00F82AAB" w:rsidRDefault="001224E5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przemiany: izotermiczną, izobaryczną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izochoryczną gazów;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wskazuje przykłady przemian występując</w:t>
            </w:r>
            <w:r w:rsidR="00312DE7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ych</w:t>
            </w:r>
            <w:r w:rsidR="001620FA" w:rsidRPr="001620F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otaczającej rzeczywistości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opisów: bada przemianę izotermiczną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izobaryczną; sporządza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interpretuje wykresy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p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); przedstawia, opracowuje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wyniki, 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pierwszą zasadę termodynamiki do analizy przemian gazowych 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D12A6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określa 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 opisujące przemiany gazu (izotermiczną, izobaryczną, izochoryczną)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je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obliczeniach; opisuje zjawisko rozszerzalności objętościowej gazów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wykresy przemian gazu doskonałego (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przemiany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izotermicznej, izobarycznej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izochorycznej)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 dotyczące przemian gazu;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przeprowadza obliczenia, posługując się kalkulatorem</w:t>
            </w:r>
            <w:r w:rsidRPr="00F82AAB">
              <w:rPr>
                <w:rFonts w:ascii="HelveticaNeueLT Pro 55 Roman" w:hAnsi="HelveticaNeueLT Pro 55 Roman"/>
                <w:i/>
                <w:snapToGrid w:val="0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DA2ED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20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8.2. Model gazu doskonałego</w:t>
            </w:r>
          </w:p>
        </w:tc>
        <w:tc>
          <w:tcPr>
            <w:tcW w:w="5387" w:type="dxa"/>
            <w:shd w:val="clear" w:color="auto" w:fill="F0F7E7"/>
          </w:tcPr>
          <w:p w:rsidR="00B31A38" w:rsidRPr="00F82AAB" w:rsidRDefault="00D12A64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opisuje 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model gazu doskonałego; posługuje się założeniami teorii kinetyczno-molekularnej gazu doskonałego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1620FA">
            <w:pPr>
              <w:pStyle w:val="Stopka"/>
              <w:tabs>
                <w:tab w:val="clear" w:pos="4536"/>
                <w:tab w:val="clear" w:pos="9072"/>
              </w:tabs>
              <w:spacing w:line="216" w:lineRule="auto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I, II, V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4, I.7,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II.14, VI.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9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0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ponadto: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I.6</w:t>
            </w:r>
            <w:r w:rsidR="00ED0E2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IV.2, V.2</w:t>
            </w:r>
            <w:r w:rsidR="00ED0E2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 – II etap edukacyjny</w:t>
            </w:r>
          </w:p>
          <w:p w:rsidR="00B31A38" w:rsidRPr="00F82AAB" w:rsidRDefault="00B31A38" w:rsidP="00F82AAB">
            <w:pPr>
              <w:pStyle w:val="Tekstprzypisudolneg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7"/>
          </w:tcPr>
          <w:p w:rsidR="00B31A38" w:rsidRPr="001620FA" w:rsidRDefault="00B31A38" w:rsidP="001620FA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192" w:lineRule="auto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snapToGrid w:val="0"/>
                <w:color w:val="000000"/>
                <w:sz w:val="14"/>
                <w:szCs w:val="14"/>
              </w:rPr>
              <w:t>pogadanka z</w:t>
            </w:r>
            <w:r w:rsidR="00163776" w:rsidRPr="001620FA">
              <w:rPr>
                <w:rFonts w:ascii="HelveticaNeueLT Pro 55 Roman" w:hAnsi="HelveticaNeueLT Pro 55 Roman"/>
                <w:snapToGrid w:val="0"/>
                <w:color w:val="000000"/>
                <w:sz w:val="14"/>
                <w:szCs w:val="14"/>
              </w:rPr>
              <w:t> </w:t>
            </w:r>
            <w:r w:rsidRPr="001620FA">
              <w:rPr>
                <w:rFonts w:ascii="HelveticaNeueLT Pro 55 Roman" w:hAnsi="HelveticaNeueLT Pro 55 Roman"/>
                <w:snapToGrid w:val="0"/>
                <w:color w:val="000000"/>
                <w:sz w:val="14"/>
                <w:szCs w:val="14"/>
              </w:rPr>
              <w:t>elementami wykładu</w:t>
            </w:r>
          </w:p>
          <w:p w:rsidR="00B31A38" w:rsidRPr="001620FA" w:rsidRDefault="00B31A38" w:rsidP="001620FA">
            <w:pPr>
              <w:pStyle w:val="Akapitzlist"/>
              <w:numPr>
                <w:ilvl w:val="0"/>
                <w:numId w:val="1"/>
              </w:numPr>
              <w:spacing w:line="192" w:lineRule="auto"/>
              <w:ind w:left="198" w:right="-131" w:hanging="198"/>
              <w:rPr>
                <w:rFonts w:ascii="HelveticaNeueLT Pro 55 Roman" w:hAnsi="HelveticaNeueLT Pro 55 Roman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praca z podręcznikiem – analiza ilustracji, przykładu rozwiązania zadania</w:t>
            </w:r>
            <w:r w:rsidR="00F82AAB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 xml:space="preserve"> (s. 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94</w:t>
            </w:r>
            <w:r w:rsidR="007254DD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–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95)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  <w:r w:rsidR="001637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93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95 lub inne)</w:t>
            </w:r>
          </w:p>
          <w:p w:rsidR="001224E5" w:rsidRPr="00F82AAB" w:rsidRDefault="001224E5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zna oraz wyprowadza równanie gazu doskonałego (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równanie Clapeyrona); posługuje się pojęciem stałej gazowej wraz z jej jednostką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równanie gazu doskonałego (równanie Clapeyrona) do wyznaczenia parametrów gazu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</w:t>
            </w:r>
            <w:r w:rsidR="000D6EC7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obliczeniowe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problem</w:t>
            </w:r>
            <w:r w:rsidR="000D6EC7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owe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dotyczące przemian gazu</w:t>
            </w:r>
            <w:r w:rsidR="00312DE7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wykorzystując równanie Clapeyrona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8.3. Przemiany gazu doskonałego</w:t>
            </w: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Popraw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zna pierwszą zasadę termodynamiki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ją jako zasadę zachowania energii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I, II</w:t>
            </w:r>
          </w:p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.1, I.6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VI.2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3, VI.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</w:p>
          <w:p w:rsidR="00B31A38" w:rsidRPr="00F82AAB" w:rsidRDefault="00B31A38" w:rsidP="00F82AAB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ponadto:</w:t>
            </w:r>
          </w:p>
          <w:p w:rsidR="00B31A38" w:rsidRPr="00F82AAB" w:rsidRDefault="00B31A38" w:rsidP="001620FA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ED0E2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I.5</w:t>
            </w:r>
            <w:r w:rsidR="00ED0E2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 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pogadanka z</w:t>
            </w:r>
            <w:r w:rsidR="007B1316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tabel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</w:t>
            </w:r>
            <w:r w:rsidR="00CE1F4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102)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rozwiązywanie zadań)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96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103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dodatek matematyczny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CE1F4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B31A38" w:rsidRPr="00F82AAB" w:rsidRDefault="001224E5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pierwszą zasadę termodynamiki do analizy przemian gazowych; rozróżnia przemiany: izotermiczną, izobaryczną, izochoryczną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adiabatyczną gazów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wykresy przemian gazu doskonałego oraz przedstawia przemiany gazowe na wykresach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równanie Clapeyrona do wyznaczenia parametrów gazu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problemy dotyczące przemian gazu doskonałego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8.4. Ciepło</w:t>
            </w:r>
            <w:r w:rsidR="001620FA" w:rsidRPr="001620FA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przemianach gazowych</w:t>
            </w:r>
          </w:p>
          <w:p w:rsidR="00B31A38" w:rsidRPr="00F82AAB" w:rsidRDefault="00B31A38" w:rsidP="00F82AAB">
            <w:pPr>
              <w:pStyle w:val="Nagwek2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ciepła molowego gazu wraz jego jednostką; rozróżnia ciepło molowe przy stałym ciśnieniu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ciepło molowe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stałej objętości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I, II, V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</w:p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4, I.7,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II.20,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VI.2</w:t>
            </w:r>
            <w:r w:rsidR="00ED0E2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3, VI.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0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</w:t>
            </w:r>
          </w:p>
          <w:p w:rsidR="00B31A38" w:rsidRPr="00F82AAB" w:rsidRDefault="00B31A38" w:rsidP="00F82AAB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ponadto: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83729C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I.6</w:t>
            </w:r>
            <w:r w:rsidR="0083729C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III.1, V.3 – II</w:t>
            </w:r>
            <w:r w:rsidR="001C2C7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etap edukacyjny 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</w:t>
            </w:r>
            <w:r w:rsidR="001C2C74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tabeli 8.2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106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107)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rozwiązywanie zadań)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104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1224E5" w:rsidRPr="00F82AAB" w:rsidRDefault="001224E5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wykazuje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interpretuje oraz stosuje do obliczeń związek między ciepłem molowym przy stałym ciśnieniu a ciepłem molowym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stałej objętości dla gazu doskonałego 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oblicza zmiany energii wewnętrznej</w:t>
            </w:r>
            <w:r w:rsidR="001620FA" w:rsidRPr="001620F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przemianach izobarycznej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izochorycznej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ze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zmianami energii wewnętrznej</w:t>
            </w:r>
            <w:r w:rsidR="001620FA" w:rsidRPr="001620F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przemianach izobarycznej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izochorycznej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prowadzi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8.5. Praca a wykres</w:t>
            </w:r>
            <w:r w:rsidR="009632BE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y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przemian gazowych</w:t>
            </w:r>
          </w:p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wie, że wartość bezwzględna pracy wykonanej przez gaz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dowolnej przemianie gazowej jest liczbowo równa polu pod wykresem przemiany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układzie 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p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I, II, V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</w:p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4, I.7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VI.2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3, VI.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  <w:r w:rsidR="0083729C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</w:t>
            </w:r>
          </w:p>
          <w:p w:rsidR="00B31A38" w:rsidRPr="00F82AAB" w:rsidRDefault="00B31A38" w:rsidP="00F82AAB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ponadto:</w:t>
            </w:r>
          </w:p>
          <w:p w:rsidR="00B31A38" w:rsidRPr="00F82AAB" w:rsidRDefault="00B31A38" w:rsidP="001620FA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83729C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I.6</w:t>
            </w:r>
            <w:r w:rsidR="0083729C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</w:t>
            </w:r>
            <w:r w:rsidR="00C176E5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zapisów </w:t>
            </w:r>
            <w:r w:rsidR="004F3B7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pierwszej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zasady termodynamiki dla przemian gazowych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110)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112)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rozwiązywanie zadań)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108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CE1F4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lub inne) 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1224E5" w:rsidRPr="00F82AAB" w:rsidRDefault="001224E5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oblicza pracę jako pole pod wykresem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p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przedstawiającym przemianę gazową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interpretuje wykresy przemian gazowych z</w:t>
            </w:r>
            <w:r w:rsidR="0014418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uwzględnieniem kolejności przemian; wykazuje, że praca zależy od kolejności przemian, a zmiana energii wewnętrznej nie zależy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ciepło pobrane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oddane przez gaz na podstawie wykresu przemiany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pierwszej zasady termodynamiki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problemy związane z</w:t>
            </w:r>
            <w:r w:rsidR="0014561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obliczaniem pracy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zmiany energii wewnętrznej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przemianach gazowych;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8.6. Silniki cieplne</w:t>
            </w:r>
          </w:p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101FBA" w:rsidP="00F82AAB">
            <w:pPr>
              <w:pStyle w:val="Akapitzlist"/>
              <w:autoSpaceDE w:val="0"/>
              <w:autoSpaceDN w:val="0"/>
              <w:adjustRightInd w:val="0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wie</w:t>
            </w:r>
            <w:r w:rsidR="00C176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co to jest silnik cieplny, objaśnia schemat silnika cieplnego, wskazuje przykłady wykorzystania silników cieplnych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II.21, VI.2,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I.6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 – II etap edukacyjny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C176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oraz obliczenia sprawności przykładowego silnika cieplnego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116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117)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  <w:r w:rsidR="00C176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114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118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1224E5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Silniki cieplne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przepływ energii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postaci ciepła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pracy mechanicznej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silnikach cieplnych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101FBA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wie</w:t>
            </w:r>
            <w:r w:rsidR="00C176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co to jest cykl termodynamiczny, analizuje przedstawione cykle termodynamiczne 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sprawności silnika cieplnego, oblicza sprawność silników cieplnych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B160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obliczeniowe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</w:t>
            </w:r>
            <w:r w:rsidR="00B16013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owe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związane z analizą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cykli termodynamicznych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obliczaniem sprawności silników cieplnych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DA2ED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30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8.7. Pompy ciepła </w:t>
            </w:r>
          </w:p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wie</w:t>
            </w:r>
            <w:r w:rsidR="008A4C9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co to jest pompa cieplna, objaśnia schemat pompy cieplnej, wskazuje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przykłady wykorzystania pomp cieplnych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IV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I.3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I.10,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VI.2,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I.3, I.6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VI.10 – II etap edukacyjny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8A4C9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doświadczenie (podręcznik, doświadczenie 16)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infografiki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ilustracji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lodówka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ilustracje, infografika (podręcznik, </w:t>
            </w:r>
            <w:r w:rsidR="008A4C9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</w:t>
            </w:r>
            <w:r w:rsidR="008A4C9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120</w:t>
            </w:r>
            <w:r w:rsidR="008A4C9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121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C176E5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Pompy ciepła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wykonuje doświadczenie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jego opisu (sprawdza temperaturę różnych elementów z tyłu lodówki), wyjaśnia wynik swoich obserwacji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wniosek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przepływ energii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postaci ciepła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pracy mechanicznej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pompach cieplnych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C30E0D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</w:t>
            </w:r>
            <w:proofErr w:type="spellEnd"/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się pojęciem współczynnika efektywności pompy cieplnej, rozróżnia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ten współczynnik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przypadku chłodzenia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ogrzewania za pomocą pompy cieplnej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dotyczące pomp cieplnych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prowadzi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8.8. Silniki spalinowe </w:t>
            </w:r>
            <w:r w:rsidR="006F3F67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(temat dodatkowy)</w:t>
            </w:r>
          </w:p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wie, od czego zależy sprawność silnika cieplnego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VI.2,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I.6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 – II etap edukacyjny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6F3F6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oraz opisów działania silników spalinowych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wyniki pracy własnej)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  <w:r w:rsidR="006F3F6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124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128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modele silników spalinowych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C30E0D" w:rsidP="00F82AA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</w:t>
            </w:r>
            <w:proofErr w:type="spellEnd"/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interpretuje wzór na maksymalną sprawność silnika cieplnego, 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C30E0D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</w:t>
            </w:r>
            <w:proofErr w:type="spellEnd"/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maksymalną sprawność silnika cieplnego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C30E0D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działanie silników spalinowych: czterosuwowego benzynowego oraz Diesla; objaśnia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porównuje wykresy cyklu Otta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B31A3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cyklu Diesla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silników spalinowych; analizuje wykresy cykli pracy silników spalinowych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układzie 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p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 tej podstawie wyznacza ciepło pobrane, ciepło oddane, wykonaną pracę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sprawność cyklu;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8.9. Druga zasada termodynamiki</w:t>
            </w:r>
          </w:p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zjawiska odwracalne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nieodwracalne oraz podaje ich przykłady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otaczającej rzeczywistości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IV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I.10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VI.2,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</w:p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I.3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I.6, IV.1 – II etap edukacyjny</w:t>
            </w:r>
          </w:p>
          <w:p w:rsidR="00B31A38" w:rsidRPr="00F82AAB" w:rsidRDefault="00B31A38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4F3B7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 doświadczenia 17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131)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doświadczenie (pokaz)</w:t>
            </w:r>
          </w:p>
          <w:p w:rsidR="00B31A38" w:rsidRPr="00F82AAB" w:rsidRDefault="00B31A38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 monet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130 lub inne)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B31A38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F97E83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Druga zasada termodynamiki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B31A38" w:rsidRPr="00F82AAB" w:rsidRDefault="00B31A38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zna drugą zasadę termodynamiki, </w:t>
            </w:r>
            <w:r w:rsidR="00312DE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przedstawia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ją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kontekście kierunku przekazu energii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postaci ciepła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kontekście silników cieplnych, wykazuje równoważność obu sformułowań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interpretuje drugą zasadę termodynamiki, wykazuje jej statystyczny charakter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</w:t>
            </w:r>
            <w:r w:rsidR="00D1341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obliczeniowe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</w:t>
            </w:r>
            <w:r w:rsidR="00D13416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problem</w:t>
            </w:r>
            <w:r w:rsidR="00D13416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owe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związane z drugą zasadą termodynamiki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posługuje się informacjami pochodzącymi z analizy materiałów źródłowych;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B31A38" w:rsidRPr="00F82AAB" w:rsidRDefault="00B31A38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B31A38" w:rsidRPr="00F82AAB" w:rsidRDefault="00B31A38" w:rsidP="00F82AAB">
            <w:p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Powtórzenie (Termodynamika)</w:t>
            </w: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tekst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Fizyka nie tylko na lekcjach? 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inny), wyodrębnia informacje kluczowe, posługuje się nimi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wykorzystuje 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 rozwiązania zadań (lub problemów)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</w:t>
            </w:r>
            <w:r w:rsidR="004F3B7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I.6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VI.2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3, VI.5, 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I.5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I.6, I.7, I.8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IV.2,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="00316E0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V.2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– co wiemy z termodynamiki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tekstu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przykładów rozwiązań zadań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137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140)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wyniki analizy tekstu)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tekst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Fizyka nie tylko na lekcjach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133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134) lub inny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zadania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testy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 s. 141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142,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C75A4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dlanauczyciela.pl, generator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E70B21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B6531D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dokonuje syntezy wiedzy z termodynamiki; przedstawia najważniejsze pojęcia, zasady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34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34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</w:t>
            </w:r>
            <w:r w:rsidR="00D15A8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nabytą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wiedzę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umiejętności do rozwiązywania zadań </w:t>
            </w:r>
            <w:r w:rsidR="006071A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obliczeniowych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</w:t>
            </w:r>
            <w:r w:rsidR="006071A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owych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dotyczących termodynamiki; posługuje się informacjami pochodzącymi z analizy materiałów źródłowych; przeprowadza obliczenia, posługując się kalkulatorem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34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34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ocenia stopień opanowania wymagań dotyczących termodynamiki – rozwiązuje zestaw zadań; formułuje wnioski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(gdy zaistnieje taka potrzeba) ustala sposoby uzupełnienia </w:t>
            </w:r>
            <w:r w:rsidR="00D1341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wymaganych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osiągnięć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zakresie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34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34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shd w:val="clear" w:color="auto" w:fill="F0F7E7"/>
          </w:tcPr>
          <w:p w:rsidR="00B6531D" w:rsidRPr="00F82AAB" w:rsidRDefault="00B6531D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shd w:val="clear" w:color="auto" w:fill="F0F7E7"/>
          </w:tcPr>
          <w:p w:rsidR="00B6531D" w:rsidRPr="00F82AAB" w:rsidRDefault="00B6531D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Sprawdzian</w:t>
            </w:r>
          </w:p>
          <w:p w:rsidR="00B6531D" w:rsidRPr="00F82AAB" w:rsidRDefault="00B6531D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(Termodynamika)</w:t>
            </w:r>
          </w:p>
        </w:tc>
        <w:tc>
          <w:tcPr>
            <w:tcW w:w="5387" w:type="dxa"/>
            <w:shd w:val="clear" w:color="auto" w:fill="F0F7E7"/>
          </w:tcPr>
          <w:p w:rsidR="00B6531D" w:rsidRPr="00F82AAB" w:rsidRDefault="00B6531D" w:rsidP="00F82AAB">
            <w:pPr>
              <w:pStyle w:val="Stopka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Sprawdzenie stopnia opanowania wymagań ogólnych, szczegółowych, przekrojowych, doświadczalnych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kluczowych.</w:t>
            </w:r>
            <w:r w:rsidRPr="00F82AAB" w:rsidDel="00B6531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shd w:val="clear" w:color="auto" w:fill="F0F7E7"/>
          </w:tcPr>
          <w:p w:rsidR="00B6531D" w:rsidRPr="00F82AAB" w:rsidRDefault="00B6531D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B6531D" w:rsidRPr="00F82AAB" w:rsidRDefault="00B6531D" w:rsidP="001620FA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91070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231C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VI.2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3, VI.5, VI.7, 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VI.1</w:t>
            </w:r>
            <w:r w:rsidR="00853A7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2104" w:type="dxa"/>
            <w:shd w:val="clear" w:color="auto" w:fill="F0F7E7"/>
          </w:tcPr>
          <w:p w:rsidR="00B6531D" w:rsidRPr="00F82AAB" w:rsidRDefault="00B6531D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samodzielna praca uczni</w:t>
            </w:r>
            <w:r w:rsidR="00C779B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ów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007" w:type="dxa"/>
            <w:gridSpan w:val="2"/>
            <w:shd w:val="clear" w:color="auto" w:fill="F0F7E7"/>
          </w:tcPr>
          <w:p w:rsidR="00B6531D" w:rsidRPr="00F82AAB" w:rsidRDefault="00B6531D" w:rsidP="00F82AAB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testy (na</w:t>
            </w:r>
            <w:r w:rsidR="00C75A4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podstawie </w:t>
            </w:r>
            <w:r w:rsidR="00C75A43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g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enerator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 2</w:t>
            </w:r>
            <w:r w:rsidR="00C779B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</w:tr>
      <w:tr w:rsidR="00934186" w:rsidRPr="00F82AAB" w:rsidTr="00F82AAB">
        <w:trPr>
          <w:cantSplit/>
          <w:trHeight w:val="227"/>
        </w:trPr>
        <w:tc>
          <w:tcPr>
            <w:tcW w:w="14425" w:type="dxa"/>
            <w:gridSpan w:val="7"/>
            <w:shd w:val="clear" w:color="auto" w:fill="F0F7E7"/>
            <w:vAlign w:val="center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9A7373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9. RUCH DRGAJĄCY (12 godzin)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9.1. Badanie ruchu drgającego</w:t>
            </w: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: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amplitud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okres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częstotliwoś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 opisu ruchu okresowego wraz z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jednostkami; wskazuje przykłady zjawisk okresowych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otaczającej rzeczywistości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I, III, IV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I.6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V.3,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4, </w:t>
            </w:r>
          </w:p>
          <w:p w:rsidR="00934186" w:rsidRPr="00F82AAB" w:rsidRDefault="00934186" w:rsidP="00F82AAB">
            <w:pPr>
              <w:pStyle w:val="Bezodstpw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VIII.1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 – II etap edukacyjny 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infografiki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 doświadczenia </w:t>
            </w:r>
            <w:r w:rsidR="00CE1F4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opracowanie wyników doświadczenia, sporządzenie wykresu, rozwiązywanie zadań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wyników)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statyw, sprężyna, ciężarek, miarka z</w:t>
            </w:r>
            <w:r w:rsidR="00A330E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zerem pośrodku, kamera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ilustracje, infografika </w:t>
            </w:r>
            <w:r w:rsidR="00A330E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Zjawiska okresowe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 </w:t>
            </w:r>
            <w:r w:rsidR="00A330E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s. </w:t>
            </w:r>
            <w:r w:rsidR="00CE1F4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146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CE1F4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147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ruch drgający ciała pod wpływem siły sprężystości, posługując się pojęciami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: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położeni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równowagi, wychyleni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amplitud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podaje przykłady takiego ruchu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doświadczenie</w:t>
            </w:r>
            <w:r w:rsidR="00A15065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jego opisu: bada ruch ciężarka na sprężynie; opracowuje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wyniki, sporządza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interpretuje wykres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x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="00A1506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zależność położenia od czasu dla ciała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drgającym oraz interpretuje wykres tej zależności; wyznacza amplitudę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okres drgań na podstawie wykresu zależności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x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związane z ruchem drgającym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posługuje się informacjami pochodzącymi z analizy materiałów źródłowych; przeprowadza obliczenia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</w:p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9.2. Drgania harmoniczne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ruchu harmonicznego; podaje przykłady </w:t>
            </w:r>
            <w:r w:rsidR="00C205E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takiego ruchu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rozróżnia ruch harmoniczny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nieharmoniczny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III, V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I.4, I.6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V.3,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</w:p>
          <w:p w:rsidR="00934186" w:rsidRPr="00F82AAB" w:rsidRDefault="00934186" w:rsidP="00F82AAB">
            <w:pPr>
              <w:pStyle w:val="Bezodstpw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VIII.1, VIII.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A330E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doświadczenie (podręcznik, doświadczenie </w:t>
            </w:r>
            <w:r w:rsidR="00593F99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opisu doświadczenia 40, dodatku matematycznego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85) 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ćwiczenia uczniowskie – rozwiązywanie zadań, rysowanie (szkicowanie) wykresów zależności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x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dla ruchu harmonicznego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lampka biur</w:t>
            </w:r>
            <w:r w:rsidR="00A330E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owa, nić, plastikowa szpulka po plastrze, gwóźdź, plastelina, ołówek, palnik, kombinerki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150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156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dodatek matematyczny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151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2529E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AC22B8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Drgania harmoniczne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tablice fizyczne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doświadczenie (obserwuje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ruch rzutu punktu poruszającego się po okręgu)</w:t>
            </w:r>
            <w:r w:rsidR="00A1506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jego opisu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do obliczeń wzory opisujące zależność położenia, prędkości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przyspieszenia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 czasu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harmonicznym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ind w:left="198" w:hanging="198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ind w:left="198" w:hanging="198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ruch harmoniczny, posługując się pojęciami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: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wychyleni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amplitud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częstoś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kołowa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przesunięci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fazowe; rozróżnia drgania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fazach zgodnych lub przeciwnych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zależności położenia, prędkości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przyspieszenia od czasu dla ciała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drgającym harmonicznym oraz interpretuje wykresy tych zależności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rysuje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wykresy zależności położenia, prędkości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przyspieszenia od czasu dla ruchu harmonicznego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 lub problemy dotyczące drgań harmonicznych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przeprowadza obliczenia, posługując się kalkulatorem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lub tablicami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40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9.3.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Drgania sprężyn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proporcjonalność siły sprężystości do wydłużenia; posługuje się pojęciem współczynnika sprężystości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jego jednostką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III, V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I.4, I.6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I.9,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V.1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V.2, V.3, V.4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V.8a</w:t>
            </w:r>
            <w:r w:rsidR="004E324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</w:t>
            </w:r>
          </w:p>
          <w:p w:rsidR="00934186" w:rsidRPr="00F82AAB" w:rsidRDefault="00934186" w:rsidP="00F82AAB">
            <w:pPr>
              <w:pStyle w:val="Bezodstpw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934186" w:rsidRPr="00F82AAB" w:rsidRDefault="00934186" w:rsidP="001620FA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I.3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I.4,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5, I.6</w:t>
            </w:r>
            <w:r w:rsidR="007924B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II.11, VIII.2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4E324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doświadczenie – doświadczenie </w:t>
            </w:r>
            <w:r w:rsidR="00593F99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20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="00593F99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162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)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tabel, opisu doświadczenia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opracowanie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wyników doświadczenia,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wyników)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sprężyny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różnych współczynnikach sprężystości, statyw, obciążniki, linijki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ilustracje, tabele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159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167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ruch pod wpływem siły sprężystości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doświadczalnie: demonstruje niezależność okresu drgań wahadła od amplitudy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bada zależność okresu drgań ciężarka od jego masy</w:t>
            </w:r>
            <w:r w:rsid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od współczynnika sprężystości sprężyny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wyniki, </w:t>
            </w:r>
            <w:r w:rsidR="00A1506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do obliczeń wzór na okres wahadła sprężynowego (zależność okresu drgań ciężarka na sprężynie od masy ciężarka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współczynnika sprężystości sprężyny)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analizuje wykresy opisujące ruch harmoniczny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ciężarka na sprężynie: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x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v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F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ruchu ciała na sprężynie;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9.4.</w:t>
            </w:r>
            <w:r w:rsidRPr="00F82AAB">
              <w:rPr>
                <w:rFonts w:ascii="HelveticaNeueLT Pro 55 Roman" w:eastAsia="TimesNewRoman" w:hAnsi="HelveticaNeueLT Pro 55 Roman" w:cs="TimesNewRoman"/>
                <w:i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b/>
                <w:iCs/>
                <w:color w:val="000000"/>
                <w:sz w:val="15"/>
                <w:szCs w:val="15"/>
              </w:rPr>
              <w:t>Wahadło matematyczne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pojęciem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wahadła matematycznego, opisuje jego ruch jako ruch harmoniczny; analizuje siły </w:t>
            </w:r>
            <w:r w:rsidR="004E324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działające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 wahadło matematyczne, przedstawia je graficznie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1620FA" w:rsidRDefault="00934186" w:rsidP="001620F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ogólne: I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 xml:space="preserve">, II, III, IV, 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 xml:space="preserve">V </w:t>
            </w:r>
          </w:p>
          <w:p w:rsidR="00934186" w:rsidRPr="001620FA" w:rsidRDefault="00934186" w:rsidP="001620FA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szczegółowe: I.1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I.2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I.4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I.5, I.6, I.7, I.8, I.9, I.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1</w:t>
            </w:r>
            <w:r w:rsidR="00DA7651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0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4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5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 xml:space="preserve">, 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I.1</w:t>
            </w:r>
            <w:r w:rsidR="00DA7651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8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</w:t>
            </w:r>
            <w:r w:rsidR="00DA7651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19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V.2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V.3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V.5, V.8a, V.8b, V.8c</w:t>
            </w:r>
          </w:p>
          <w:p w:rsidR="00934186" w:rsidRPr="001620FA" w:rsidRDefault="00934186" w:rsidP="001620FA">
            <w:pPr>
              <w:pStyle w:val="Bezodstpw"/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ponadto:</w:t>
            </w:r>
          </w:p>
          <w:p w:rsidR="00934186" w:rsidRPr="001620FA" w:rsidRDefault="00934186" w:rsidP="001620FA">
            <w:pPr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I.1</w:t>
            </w:r>
            <w:r w:rsidR="007924BB"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, I.2, I.3, I.4, I.5, I.6, I.7, I.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8, VIII.1, VIII.</w:t>
            </w:r>
            <w:r w:rsidR="009A7373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8</w:t>
            </w:r>
            <w:r w:rsidRPr="001620FA">
              <w:rPr>
                <w:rFonts w:ascii="HelveticaNeueLT Pro 55 Roman" w:hAnsi="HelveticaNeueLT Pro 55 Roman"/>
                <w:color w:val="000000"/>
                <w:spacing w:val="-2"/>
                <w:sz w:val="14"/>
                <w:szCs w:val="14"/>
              </w:rPr>
              <w:t>a – II etap edukacyjny</w:t>
            </w:r>
          </w:p>
          <w:p w:rsidR="00934186" w:rsidRPr="00F82AAB" w:rsidRDefault="00934186" w:rsidP="00F82AAB">
            <w:pPr>
              <w:pStyle w:val="Tekstprzypisudolneg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1620FA">
            <w:pPr>
              <w:pStyle w:val="Akapitzlist"/>
              <w:numPr>
                <w:ilvl w:val="0"/>
                <w:numId w:val="13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:rsidR="00934186" w:rsidRPr="00F82AAB" w:rsidRDefault="00934186" w:rsidP="001620FA">
            <w:pPr>
              <w:pStyle w:val="Akapitzlist"/>
              <w:numPr>
                <w:ilvl w:val="0"/>
                <w:numId w:val="1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doświadczenia – doświadczenia </w:t>
            </w:r>
            <w:r w:rsidR="00593F99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21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="00593F99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22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(podręcznik, s. </w:t>
            </w:r>
            <w:r w:rsidR="00593F99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169, 176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) </w:t>
            </w:r>
          </w:p>
          <w:p w:rsidR="00934186" w:rsidRPr="00F82AAB" w:rsidRDefault="00934186" w:rsidP="001620FA">
            <w:pPr>
              <w:pStyle w:val="Akapitzlist"/>
              <w:numPr>
                <w:ilvl w:val="0"/>
                <w:numId w:val="6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doświadczeń, tabel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106)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opracowanie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wyników doświadczeń,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wyników doświadczeń)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stalowa nakrętka, bawełniane nici, taśma miernicza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ilustracje, tabele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175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593F99" w:rsidRPr="00F82AAB" w:rsidRDefault="00593F99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Wykresy drgań harmonicznych a</w:t>
            </w:r>
            <w:r w:rsidR="00B06319"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ruch wahadła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172)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dodatek matematyczny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593F9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170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doświadczalnie: demonstruje</w:t>
            </w:r>
            <w:r w:rsidR="004E3249"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, że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okres drgań wahadła</w:t>
            </w:r>
            <w:r w:rsidR="004E3249"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nie zależy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od amplitudy</w:t>
            </w:r>
            <w:r w:rsidR="009A7373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małych drgań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bada zależność okresu </w:t>
            </w:r>
            <w:r w:rsidR="009A7373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małych drgań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od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masy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długości wahadła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wyznacza wartość przyspieszenia ziemskiego za pomocą wahadła matematycznego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opracowuje wyniki doświadczeń, uwzględnia niepewności pomiarów, </w:t>
            </w:r>
            <w:r w:rsidR="00A1506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zna, interpretuje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do obliczeń zależność okresu małych drgań wahadła matematycznego od jego długości; wyprowadza wzór na okres drgań wahadła matematycznego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informacjami pochodzącymi z analizy materiałów źródłowych na temat wahadeł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ich zastosowań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wahadła matematycznego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9.5. Energia</w:t>
            </w:r>
            <w:r w:rsidR="001620FA" w:rsidRPr="001620FA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ruchu harmonicznym </w:t>
            </w: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energię potencjalną sprężystości, energię kinetyczną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energię całkowitą; zna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zasadę zachowania energii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I, II, V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CC485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I.4, I.6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E61A9E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E61A9E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V.6</w:t>
            </w:r>
          </w:p>
          <w:p w:rsidR="00934186" w:rsidRPr="00F82AAB" w:rsidRDefault="00934186" w:rsidP="00F82AAB">
            <w:pPr>
              <w:pStyle w:val="Bezodstpw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934186" w:rsidRPr="00F82AAB" w:rsidRDefault="00934186" w:rsidP="001620FA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I.6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7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B0631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ich opisów oraz przykładu rozwiązania zadania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903D0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</w:t>
            </w:r>
            <w:r w:rsidR="00BC078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B0631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903D0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</w:t>
            </w:r>
            <w:r w:rsidR="00BC078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(rozwiązywanie zadań lub problemów)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efekty pracy własnej)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  <w:r w:rsidR="00B0631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s. </w:t>
            </w:r>
            <w:r w:rsidR="00EF244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BC078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903D0B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 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C176E5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Energia</w:t>
            </w:r>
            <w:r w:rsidR="001620FA" w:rsidRPr="001620FA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ruchu harmonicznym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tabs>
                <w:tab w:val="left" w:pos="5279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energię potencjalną sprężystości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uwzględnia ją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analizie przemian energii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przemiany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ruchu harmonicznym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ciała na sprężynie (w poziomie) oraz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ruchu wahadła matematycznego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rysuje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wykresy zależności poszczególnych form energii ciała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harmonicznym od czasu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wychylenia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CA4595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D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</w:t>
            </w:r>
            <w:proofErr w:type="spellEnd"/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przemiany energii </w:t>
            </w:r>
            <w:r w:rsidR="00B0631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podczas 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obciążnika na sprężynie (w</w:t>
            </w:r>
            <w:r w:rsid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pionie), objaśnia wykres przemian jego energii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z wykorzystaniem wzorów na energię</w:t>
            </w:r>
            <w:r w:rsidR="001620FA" w:rsidRPr="001620F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ruchu harmonicznym;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</w:t>
            </w:r>
            <w:r w:rsidR="00B0631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obliczenia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954B72" w:rsidRPr="00F82AAB" w:rsidTr="004E6FC3">
        <w:trPr>
          <w:cantSplit/>
          <w:trHeight w:val="824"/>
        </w:trPr>
        <w:tc>
          <w:tcPr>
            <w:tcW w:w="817" w:type="dxa"/>
            <w:vMerge w:val="restart"/>
            <w:shd w:val="clear" w:color="auto" w:fill="F0F7E7"/>
          </w:tcPr>
          <w:p w:rsidR="00954B72" w:rsidRPr="00F82AAB" w:rsidRDefault="00954B72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45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54B72" w:rsidRPr="00F82AAB" w:rsidRDefault="00954B72" w:rsidP="00F82AAB">
            <w:pPr>
              <w:pStyle w:val="Nagwek4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9.6. Drgania tłumione</w:t>
            </w:r>
            <w:r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wymuszone. Rezonans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387" w:type="dxa"/>
            <w:shd w:val="clear" w:color="auto" w:fill="F0F7E7"/>
          </w:tcPr>
          <w:p w:rsidR="00954B72" w:rsidRPr="00F82AAB" w:rsidRDefault="00954B72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zjawisko rezonansu, posługując się pojęciem częstotliwości drgań własnych; ilustruje zjawisko rezonansu mechanicznego na wybranych przykładach, szkicuje wykres zależności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x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  <w:r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przypadku rezonansu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54B72" w:rsidRPr="00F82AAB" w:rsidRDefault="00954B72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IV</w:t>
            </w:r>
          </w:p>
          <w:p w:rsidR="00954B72" w:rsidRPr="00F82AAB" w:rsidRDefault="00954B72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I.7, I.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V.7, V.8d</w:t>
            </w:r>
          </w:p>
          <w:p w:rsidR="00954B72" w:rsidRPr="00F82AAB" w:rsidRDefault="00954B72" w:rsidP="00F82AAB">
            <w:pPr>
              <w:pStyle w:val="Bezodstpw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ponadto:</w:t>
            </w:r>
          </w:p>
          <w:p w:rsidR="00954B72" w:rsidRPr="00F82AAB" w:rsidRDefault="00954B72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I.2, I.3, I.4, VIII.1, VIII.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 – II etap edukacyjny</w:t>
            </w:r>
          </w:p>
          <w:p w:rsidR="00954B72" w:rsidRPr="00F82AAB" w:rsidRDefault="00954B72" w:rsidP="00F82AAB">
            <w:pPr>
              <w:pStyle w:val="Tekstprzypisudolneg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54B72" w:rsidRPr="00F82AAB" w:rsidRDefault="00954B72" w:rsidP="00F82AAB">
            <w:pPr>
              <w:pStyle w:val="Akapitzlist"/>
              <w:numPr>
                <w:ilvl w:val="0"/>
                <w:numId w:val="1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(w grupach lub indywidualnie)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 doświadczenia 23, 24</w:t>
            </w:r>
            <w: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zadanie 1 (podręcznik,</w:t>
            </w:r>
            <w: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18</w:t>
            </w:r>
            <w: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18</w:t>
            </w:r>
            <w: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7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6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infografiki 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6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(opracowanie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wyników doświadczeń, rozwiązywanie zadań)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6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nici, plastelina, pręt, gumka recepturka, ciężarek, stoper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  <w:t>s. 18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lub inne) 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Rezonans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 2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54B72" w:rsidRPr="00F82AAB" w:rsidRDefault="00954B72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: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demonstruje zjawisko rezonansu mechanicznego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wyniki doświadczeń,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informacjami pochodzącymi z analizy materiałów źródłowych na temat skutków rezonansu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zjawiska rezonansu mechanicznego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0C5A36" w:rsidRPr="00F82AAB" w:rsidRDefault="00C779B0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0C5A36" w:rsidRPr="00F82AAB" w:rsidRDefault="000C5A3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Powtórzenie </w:t>
            </w:r>
            <w:r w:rsidR="00D15A85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(Ruch drgający)</w:t>
            </w:r>
          </w:p>
        </w:tc>
        <w:tc>
          <w:tcPr>
            <w:tcW w:w="5387" w:type="dxa"/>
            <w:shd w:val="clear" w:color="auto" w:fill="F0F7E7"/>
          </w:tcPr>
          <w:p w:rsidR="000C5A36" w:rsidRPr="00F82AAB" w:rsidRDefault="000C5A3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realizuje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prezentuje projekt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Figury Lissaj</w:t>
            </w:r>
            <w:r w:rsidR="00D15A85"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o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us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opisany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podręczniku (lub inny)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I.2, I.3, I.4, I.5, I.6, I.7, I.8,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V.2, V.3, V.4, V.5, V.6,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V.8a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V.8b, V.8c, V.8d, V.8e</w:t>
            </w:r>
          </w:p>
          <w:p w:rsidR="000C5A36" w:rsidRPr="00F82AAB" w:rsidRDefault="000C5A3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I.5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I.6,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II.11, VIII.1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VIII.2,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VIII.</w:t>
            </w:r>
            <w:r w:rsidR="009A737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– co wiemy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drgającym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projekt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efekty pracy własnej)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przykładów rozwiązań zadań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95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0C5A36" w:rsidRPr="00F82AAB" w:rsidRDefault="000C5A36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0C5A36" w:rsidRPr="001620FA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podręcznik (s.</w:t>
            </w:r>
            <w:r w:rsidR="00BD7AFA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="00580FDD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19</w:t>
            </w:r>
            <w:r w:rsidR="00BC078C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3</w:t>
            </w:r>
            <w:r w:rsidR="007254DD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–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1</w:t>
            </w:r>
            <w:r w:rsidR="00580FDD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9</w:t>
            </w:r>
            <w:r w:rsidR="000F43B7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4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) 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 projektu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Figury Lissaj</w:t>
            </w:r>
            <w:r w:rsidR="00BD7AFA"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o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us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580F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580F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komputer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zadania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testy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 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</w:t>
            </w:r>
            <w:r w:rsidR="00580F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dlanauczyciela.pl, generator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E70B21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0A57F8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0C5A36" w:rsidRPr="00F82AAB" w:rsidRDefault="000C5A3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0C5A36" w:rsidRPr="00F82AAB" w:rsidRDefault="000C5A3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0C5A36" w:rsidRPr="00F82AAB" w:rsidRDefault="000C5A3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dokonuje syntezy wiedzy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ruchu drgającym; przedstawia najważniejsze pojęcia, zasady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842" w:type="dxa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0C5A36" w:rsidRPr="00F82AAB" w:rsidRDefault="000C5A3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0C5A36" w:rsidRPr="00F82AAB" w:rsidRDefault="000C5A3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0C5A36" w:rsidRPr="00F82AAB" w:rsidRDefault="000C5A3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</w:t>
            </w:r>
            <w:r w:rsidR="00D15A8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nabytą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wiedzę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umiejętności do rozwiązywania zadań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problemów dotyczących ruchu drgającego; posługuje się informacjami pochodzącymi z analizy materiałów źródłowych,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tekstów popularnonaukowych;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0C5A36" w:rsidRPr="00F82AAB" w:rsidRDefault="000C5A3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0C5A36" w:rsidRPr="00F82AAB" w:rsidRDefault="000C5A3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0C5A36" w:rsidRPr="00F82AAB" w:rsidRDefault="000C5A3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ocenia stopień opanowania wymagań dotyczących ruchu drgającego – rozwiązuje zestaw zadań; formułuje wnioski oraz (gdy zaistnieje taka potrzeba) ustala sposoby uzupełnienia </w:t>
            </w:r>
            <w:r w:rsidR="00DA2ED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wymaganych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osiągnięć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zakresie</w:t>
            </w:r>
          </w:p>
        </w:tc>
        <w:tc>
          <w:tcPr>
            <w:tcW w:w="1842" w:type="dxa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shd w:val="clear" w:color="auto" w:fill="F0F7E7"/>
          </w:tcPr>
          <w:p w:rsidR="000C5A36" w:rsidRPr="00F82AAB" w:rsidRDefault="000015C8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47</w:t>
            </w:r>
          </w:p>
        </w:tc>
        <w:tc>
          <w:tcPr>
            <w:tcW w:w="2268" w:type="dxa"/>
            <w:shd w:val="clear" w:color="auto" w:fill="F0F7E7"/>
          </w:tcPr>
          <w:p w:rsidR="000C5A36" w:rsidRPr="00F82AAB" w:rsidRDefault="002B4BA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Sprawdzian</w:t>
            </w:r>
          </w:p>
          <w:p w:rsidR="000C5A36" w:rsidRPr="00F82AAB" w:rsidRDefault="002B4BA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(Ruch drgający)</w:t>
            </w:r>
          </w:p>
        </w:tc>
        <w:tc>
          <w:tcPr>
            <w:tcW w:w="5387" w:type="dxa"/>
            <w:shd w:val="clear" w:color="auto" w:fill="F0F7E7"/>
          </w:tcPr>
          <w:p w:rsidR="000C5A36" w:rsidRPr="00F82AAB" w:rsidRDefault="00BD7AFA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</w:t>
            </w:r>
            <w:r w:rsidR="000C5A3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prawdzenie stopnia opanowania wymagań ogólnych, szczegółowych, przekrojowych, doświadczalnych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0C5A3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kluczowych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1842" w:type="dxa"/>
            <w:shd w:val="clear" w:color="auto" w:fill="F0F7E7"/>
          </w:tcPr>
          <w:p w:rsidR="000C5A36" w:rsidRPr="00F82AAB" w:rsidRDefault="000C5A3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0C5A36" w:rsidRPr="00F82AAB" w:rsidRDefault="000C5A36" w:rsidP="001620FA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I.2, I.3, I.4, I.5, I.6, I.7, I.8,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A76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V.1</w:t>
            </w:r>
            <w:r w:rsidR="00A20ED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V.2, V.3, V.4, V.5, V.6, V.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7, 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V.8a, V.8b, V.8c, V.8d, V.8e</w:t>
            </w:r>
          </w:p>
        </w:tc>
        <w:tc>
          <w:tcPr>
            <w:tcW w:w="2127" w:type="dxa"/>
            <w:gridSpan w:val="2"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samodzielna praca uczniów</w:t>
            </w:r>
          </w:p>
        </w:tc>
        <w:tc>
          <w:tcPr>
            <w:tcW w:w="1984" w:type="dxa"/>
            <w:shd w:val="clear" w:color="auto" w:fill="F0F7E7"/>
          </w:tcPr>
          <w:p w:rsidR="000C5A36" w:rsidRPr="00F82AAB" w:rsidRDefault="000C5A3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testy (na podstawie </w:t>
            </w:r>
            <w:r w:rsidR="00C75A43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g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enerator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 2)</w:t>
            </w:r>
          </w:p>
        </w:tc>
      </w:tr>
      <w:tr w:rsidR="00934186" w:rsidRPr="00F82AAB" w:rsidTr="00F82AAB">
        <w:trPr>
          <w:cantSplit/>
          <w:trHeight w:val="227"/>
        </w:trPr>
        <w:tc>
          <w:tcPr>
            <w:tcW w:w="14425" w:type="dxa"/>
            <w:gridSpan w:val="7"/>
            <w:shd w:val="clear" w:color="auto" w:fill="F0F7E7"/>
            <w:vAlign w:val="center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277C4F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 FALE MECHANICZNE (16</w:t>
            </w:r>
            <w:r w:rsidR="00E545EB" w:rsidRPr="00277C4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godzin</w:t>
            </w:r>
            <w:r w:rsidRPr="00277C4F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)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10.1. Ruch falowy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pojęciami: impuls falowy, fala mechaniczna, fala harmoniczna, prędkość rozchodzenia się fali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energia fali; opisuje rozchodzenie się fali mechanicznej jako proces przekazywania energii bez przenoszenia materii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I.10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X.1,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(pokaz,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lub indywidualnie)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 doświadczenia </w:t>
            </w:r>
            <w:r w:rsidR="004359A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="004359A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26</w:t>
            </w:r>
            <w:r w:rsidR="002A7544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27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zadanie 4 (podręcznik,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="004359A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20</w:t>
            </w:r>
            <w:r w:rsidR="000F43B7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="004359A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20</w:t>
            </w:r>
            <w:r w:rsidR="000F43B7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="004359AE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  <w:r w:rsidR="000F43B7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04 i 208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–2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układ wahadeł połączonych sprężynami, kamera, stalowy pręt, imadło, kulka, młotek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01035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14417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ich opisów: bada (demonstruje) fale poprzeczne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fale podłużne oraz rozchodzenie się fali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ciele stałym; przedstawia, analizuje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objaśnia wyniki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doświadczeń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fale poprzeczne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podłużne, podaje ich przykłady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mechanizm powstawania; zna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podstawowe właściwości fal mechanicznych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rozchodzenie się fal na powierzchni wody na podstawie obrazu powierzchni falowych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związane z ruchem falowym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prowadzi obliczenia szacunkowe;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50</w:t>
            </w:r>
          </w:p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10.2. Matematyczny opis fal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1620FA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: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amplitud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okres, 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częstotliwość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długość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fali do opisu fal oraz 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niach z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A571E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zależności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między tymi wielkościami 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oraz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uwzględnia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jednostki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tych wielkości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II, V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5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 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ich opisów, dodatku matematycznego oraz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5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4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0F43B7" w:rsidRDefault="00934186" w:rsidP="000F43B7">
            <w:pPr>
              <w:pStyle w:val="Akapitzlist"/>
              <w:numPr>
                <w:ilvl w:val="0"/>
                <w:numId w:val="4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 </w:t>
            </w:r>
            <w:r w:rsidRP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s. </w:t>
            </w:r>
            <w:r w:rsidR="00FD500D" w:rsidRP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09</w:t>
            </w:r>
            <w:r w:rsidRP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-</w:t>
            </w:r>
            <w:r w:rsidR="00FD500D" w:rsidRP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</w:t>
            </w:r>
            <w:r w:rsid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FD500D" w:rsidRP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0F43B7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dodatek matematyczny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rozchodzenie się fal na powierzchni wody na podstawie obrazu powierzchni falowych; zaznacza na rysunku długość fali dla fal poprzecznych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podłużnych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5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4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C30E0D" w:rsidP="00F82AAB">
            <w:pPr>
              <w:pStyle w:val="Popraw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wyprowadza</w:t>
            </w:r>
            <w:proofErr w:type="spellEnd"/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interpretuje wzór na funkcję falową fali harmonicznej, objaśnia wykres funkcji falowej oraz stosuje funkcję falową do opisu fal harmonicznych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obliczeń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związane z opisem fal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przeprowadza obliczenia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</w:p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10.3. Fale dźwiękowe </w:t>
            </w:r>
          </w:p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rozchodzenie się dźwięku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powietrzu na podstawie obrazu powierzchni falowych; wyjaśnia mechanizm powstawania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odbioru fal dźwiękowych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powietrzu; opisuje rozchodzenie się </w:t>
            </w:r>
            <w:r w:rsidR="005D03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dźwięku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różnych ośrodkach sprężystych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II, III, IV,</w:t>
            </w:r>
            <w:r w:rsidR="00BE035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I.2, I.4, I.6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I.10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E369F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pStyle w:val="Tekstprzypisudolnego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I.8,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BE035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doświadczenia – doświadczenia </w:t>
            </w:r>
            <w:r w:rsidR="00FD500D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28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="00FD500D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29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="00FD500D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  <w:r w:rsidR="00F235DF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infografiki, 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tabel</w:t>
            </w:r>
            <w:r w:rsidR="00F82AAB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i 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przykładu rozwiązania zadania</w:t>
            </w:r>
            <w:r w:rsidR="00F82AAB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(s. </w:t>
            </w:r>
            <w:r w:rsidR="00FD500D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2</w:t>
            </w:r>
            <w:r w:rsidR="00C925D6"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2</w:t>
            </w:r>
            <w:r w:rsidR="00F235DF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6</w:t>
            </w:r>
            <w:r w:rsidRPr="001620FA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opracowanie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wyników doświadczeń,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wyników doświadczeń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rozwiązań zadań)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komputer z kartą dźwiękową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mikrofonem, gitara lub inny instrument strunowy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ilustracje, tabele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BE035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22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FD500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Zakres słyszalności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B21F8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dźwięk jako falę mechaniczną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pojęciem długości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częstotliwości fali; rozróżnia dźwięki słyszalne, ultradźwięki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infradźwięki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14417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korzystając z ich opisów: 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demonstruje dźwięki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różnych częstotliwościach, obserwuje oscylogramy dźwięków z</w:t>
            </w:r>
            <w:r w:rsidR="005D0364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wykorzystaniem komputera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strunowego instrumentu muzycznego; wyznacza częstotliwość dźwięku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drgań struny, opracowuje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wyniki, uwzględnia niepewności pomiarów,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eastAsia="WarnockPro-Regular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eastAsia="WarnockPro-Regular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198" w:hanging="198"/>
              <w:rPr>
                <w:rFonts w:ascii="HelveticaNeueLT Pro 55 Roman" w:eastAsia="WarnockPro-Regular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C30E0D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opisuje falę dźwiękową za pomocą funkcji falowej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fal dźwiękowych,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obliczenia</w:t>
            </w:r>
            <w:r w:rsidR="00BB14D7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kalkulatorem; posługuje się informacjami pochodzącymi z analizy materiałów źródłowych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10.4. Rozchodzenie się fal. Natężenie fali</w:t>
            </w:r>
          </w:p>
          <w:p w:rsidR="00934186" w:rsidRPr="00F82AAB" w:rsidRDefault="00934186" w:rsidP="00F82AAB">
            <w:pPr>
              <w:pStyle w:val="Poprawka"/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doświadczenie</w:t>
            </w:r>
            <w:r w:rsidR="0014417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jego opisu: obserwuje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ilustruje graficznie rozchodzenie się fal na powierzchni wody,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I.16, X.1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X.2, X.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I.3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I.9,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E82B3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doświadczenie – doświadczenie 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30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22</w:t>
            </w:r>
            <w:r w:rsidR="00F235DF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opisu doświadczenia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ilustrowanie wyników doświadczenia,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6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ilustracji z doświadczenia)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duże prostokątne naczynie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jasnym dnie, silna lampka, linijka lub deseczka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4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22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28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1620FA" w:rsidRDefault="00F82AAB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</w:pPr>
            <w:r w:rsidRPr="001620FA">
              <w:rPr>
                <w:rFonts w:ascii="HelveticaNeueLT Pro 55 Roman" w:hAnsi="HelveticaNeueLT Pro 55 Roman"/>
                <w:i/>
                <w:color w:val="000000"/>
                <w:spacing w:val="-10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Rozchodzenie się fali. Natężenie fali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rozchodzenie się fal, posługując się pojęciami: powierzchnia falowa, promień fali; rozróżnia fale płaskie, koliste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kuliste, wskazuje ich przykłady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otaczającej rzeczywistości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rozchodzenie się fal na powierzchni wody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dźwięku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powietrzu na podstawie obrazu powierzchni falowych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natężenia fali wraz z jego jednostką (W/m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oraz proporcjonalnością do kwadratu amplitudy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zależność natężenia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amplitudy fali kulistej od odległości od punktowego źródła; wyjaśnia zależności natężenia fali od odległości od źródła oraz od amplitudy drgań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związane z</w:t>
            </w:r>
            <w:r w:rsidR="00FE7D3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rozchodzeniem się fal</w:t>
            </w:r>
            <w:r w:rsidR="00F82AA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natężeniem fali;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10.5. Odbicie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załamanie fali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przedstawia schematycznie zjawisko odbicia oraz zjawisko załamania na granicy dwóch ośrodków różniących się prędkością rozchodzenia się fali; wskazuje kierunek załamania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1620FA" w:rsidRDefault="00934186" w:rsidP="001620F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ogólne: I</w:t>
            </w:r>
            <w:r w:rsidR="004743B2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 xml:space="preserve">, II, III, IV, 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V</w:t>
            </w:r>
          </w:p>
          <w:p w:rsidR="00934186" w:rsidRPr="001620FA" w:rsidRDefault="00934186" w:rsidP="001620F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szczegółowe: I.2</w:t>
            </w:r>
            <w:r w:rsidR="004743B2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I.3, I.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4, I.6</w:t>
            </w:r>
            <w:r w:rsidR="004743B2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I.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7, I.10</w:t>
            </w:r>
            <w:r w:rsidR="004743B2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I.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11, I.1</w:t>
            </w:r>
            <w:r w:rsidR="00DF7B66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5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8</w:t>
            </w:r>
            <w:r w:rsidR="004743B2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I.</w:t>
            </w:r>
            <w:r w:rsidR="00DF7B66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19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X.6</w:t>
            </w:r>
          </w:p>
          <w:p w:rsidR="00934186" w:rsidRPr="001620FA" w:rsidRDefault="00934186" w:rsidP="001620FA">
            <w:pPr>
              <w:pStyle w:val="Stopka"/>
              <w:tabs>
                <w:tab w:val="clear" w:pos="4536"/>
                <w:tab w:val="clear" w:pos="9072"/>
              </w:tabs>
              <w:spacing w:line="216" w:lineRule="auto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snapToGrid w:val="0"/>
                <w:color w:val="000000"/>
                <w:sz w:val="14"/>
                <w:szCs w:val="14"/>
              </w:rPr>
              <w:t xml:space="preserve">ponadto: </w:t>
            </w:r>
          </w:p>
          <w:p w:rsidR="00934186" w:rsidRPr="00F82AAB" w:rsidRDefault="00934186" w:rsidP="001620FA">
            <w:pPr>
              <w:pStyle w:val="Tekstprzypisudolnego"/>
              <w:autoSpaceDE w:val="0"/>
              <w:autoSpaceDN w:val="0"/>
              <w:adjustRightInd w:val="0"/>
              <w:spacing w:line="216" w:lineRule="auto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I.1</w:t>
            </w:r>
            <w:r w:rsidR="004743B2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, I.2, I.3, I.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4, I.6, IX.2, IX.6, IX.1</w:t>
            </w:r>
            <w:r w:rsidR="004126E9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2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a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(pokaz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szklaną płytką)</w:t>
            </w:r>
          </w:p>
          <w:p w:rsidR="00FE7D30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</w:t>
            </w:r>
          </w:p>
          <w:p w:rsidR="00934186" w:rsidRPr="00F82AAB" w:rsidRDefault="00934186" w:rsidP="00F82AAB">
            <w:pPr>
              <w:pStyle w:val="Akapitzlist"/>
              <w:ind w:left="198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analiza ilustracji, tekstu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 to ciekawe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23</w:t>
            </w:r>
            <w:r w:rsidR="00F235DF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lub innego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efekty pracy własnej)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zestaw z</w:t>
            </w:r>
            <w:r w:rsidR="00FE7D3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doświadczenia, szklana płytka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4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23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FE7D3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23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B70FE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doświadczalnie obserwuje zjawisko załamania fali na granicy ośrodków różniących się prędkością rozchodzenia się fali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zna, interpretuje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uzasadnia prawo załamania fal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prawo odbicia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prawo załamania fal na granicy dwóch ośrodków do wyjaśniania zjawisk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obliczeń; posługuje się pojęciem współczynnika załamania ośrodka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ilustruje graficznie całkowite wewnętrzne odbicie fali, zaznacza na rysunku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kąt graniczny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go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dotyczące odbicia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załamania fal; przeprowadza obliczenia, posługując się kalkulatorem; posługuje się informacjami pochodzącymi z analizy materiałów źródłowych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10.6. Interferencja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dyfrakcja fal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wie, co to jest superpozycja fal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kiedy zachodzi;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zasadę superpozycji fal do wyjaśniania zjawisk, opisuje fale stojące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I.10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X.8, X.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c 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1620FA">
            <w:pPr>
              <w:autoSpaceDE w:val="0"/>
              <w:autoSpaceDN w:val="0"/>
              <w:adjustRightInd w:val="0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4743B2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I.6, I.9,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2C59D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 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 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doświadczenia (pokaz) – doświadczenia 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31</w:t>
            </w:r>
            <w:r w:rsidR="007254DD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–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33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23</w:t>
            </w:r>
            <w:r w:rsidR="007B782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-</w:t>
            </w:r>
            <w:r w:rsidR="00B70FEF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  <w:r w:rsidR="007B782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41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tekstów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 to ciekawe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podręcznik, 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 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opis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wyników doświadczeń, rozwiązywanie zadań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podręcznik,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gruby sznur (4-5 m), kamera, sprężyna-zabawka, statyw, komputer z dwoma głośnikami,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zestaw z doświadczenia 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 lekcji poprzedniej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dwie gąbki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23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 w:right="-108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obserwuje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: superpozycję fal, 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zjawisko dyfrakcji fali na szczelinie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zjawisko interferencji fal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opisuje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wyjaśnia wyniki obserwacji,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interferencję fal pochodzących z dwóch źródeł; wyjaśnia zjawisko interferencji fal; podaje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wykazuje (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uzasadnia)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warunki wzmocnienia oraz wygaszenia się fal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zależność przestrzennego obrazu interferencji od długości fali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odległości między źródłami; stosuje 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 obliczeń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wzory na zależność między długością fali a położeniem miejsc wzmocnienia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wygaszenia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zna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zasadę Huygensa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stosuje ją do wyjaśnienia zjawiska dyfrakcji;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jakościowo związek pomiędzy dyfrakcją na szczelinie a szerokością szczeliny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długością fali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dotyczące interferencji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dyfrakcji fal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obliczenia, posługując się kalkulatorem; posługuje się informacjami z różnych źródeł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10.7. Fizyka</w:t>
            </w:r>
            <w:r w:rsidR="001620FA" w:rsidRPr="001620FA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muzyce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</w:t>
            </w:r>
            <w:r w:rsidR="00C0248E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temat dodatkowy)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</w:t>
            </w:r>
          </w:p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dźwięki proste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złożone, wskazuje ich źródła;</w:t>
            </w: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C30E0D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</w:t>
            </w:r>
            <w:proofErr w:type="spellEnd"/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się pojęciami: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barwa (widmo)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dźwięku, częstotliwość podstawowa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częstotliwość harmoniczna, składowe harmoniczne; podaje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że 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dźwięki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różnej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barw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ie</w:t>
            </w:r>
            <w:r w:rsidR="0014417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różni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ą się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proporcj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ą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składowych harmonicznych 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C0248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C0248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C0248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I.10</w:t>
            </w:r>
            <w:r w:rsidR="00C0248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C0248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V.7, X.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C0248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II etap edukacyjny</w:t>
            </w:r>
          </w:p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1620FA">
            <w:pPr>
              <w:pStyle w:val="Akapitzlist"/>
              <w:numPr>
                <w:ilvl w:val="0"/>
                <w:numId w:val="14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pogadanka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1620FA">
            <w:pPr>
              <w:pStyle w:val="Akapitzlist"/>
              <w:numPr>
                <w:ilvl w:val="0"/>
                <w:numId w:val="14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doświadczenia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(pokaz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lub indywidualne)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–doświadczenia 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34, 35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36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oraz zadania 4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6 (podręcznik,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s. 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24</w:t>
            </w:r>
            <w:r w:rsidR="007B782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24</w:t>
            </w:r>
            <w:r w:rsidR="007B782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  <w:r w:rsidR="007B782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48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="004E7900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25</w:t>
            </w:r>
            <w:r w:rsidR="007B7829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 i 254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1620FA">
            <w:pPr>
              <w:pStyle w:val="Akapitzlist"/>
              <w:numPr>
                <w:ilvl w:val="0"/>
                <w:numId w:val="2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infografiki,</w:t>
            </w:r>
            <w:r w:rsidRPr="00F82AAB">
              <w:rPr>
                <w:rFonts w:ascii="HelveticaNeueLT Pro 55 Roman" w:hAnsi="HelveticaNeueLT Pro 55 Roman"/>
                <w:i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opisów doświadczeń,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podręcznik, 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 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253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opracowanie wyników doświadczeń, rozwiązywanie zadań)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wyników doświadczeń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zadań)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1620FA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komputer z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mikrofonem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F82AAB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 </w:t>
            </w:r>
            <w:r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programem Oscilloscope,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probówka, cylinder miarowy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247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254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Dźwięk wytwarzany</w:t>
            </w:r>
            <w:r w:rsidR="001620FA" w:rsidRPr="001620FA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instrumentach muzycznych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s. 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DC299E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C176E5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Fizyka</w:t>
            </w:r>
            <w:r w:rsidR="001620FA" w:rsidRPr="001620FA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muzyce</w:t>
            </w:r>
            <w:r w:rsidR="000A57F8"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7E1081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ich opisów: bada widmo dźwięku oraz dźwięk powstaj</w:t>
            </w:r>
            <w:r w:rsidR="00B36F7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ą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cy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wyniku drgań słupa powietrza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piszczałce zamkniętej; opisuje, opracowuje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 wyniki doświadczeń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zasadę superpozycji fal do wyjaśniania związku dźwięku instrumentów muzycznych z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falami stojącymi wytwarzanymi na strunach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słupie powietrza; opisuje powstawanie fal stojących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instrumentach muzycznych jako przykład zjawiska rezonansu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opisuje fale stojące na strunie</w:t>
            </w:r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</w:t>
            </w:r>
            <w:r w:rsidR="001620FA" w:rsidRPr="001620F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słupie powietrza, </w:t>
            </w:r>
            <w:proofErr w:type="spellStart"/>
            <w:r w:rsidR="00C30E0D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podaje</w:t>
            </w:r>
            <w:proofErr w:type="spellEnd"/>
            <w:r w:rsid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uzasadnia wzory na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częstotliwość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wytwarzanych fal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związane z</w:t>
            </w:r>
            <w:r w:rsidR="00673876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opisywaniem dźwięków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wyodrębnia z tekstów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ilustracji informacje kluczowe;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</w:t>
            </w:r>
            <w:r w:rsid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 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60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10.8. Efekt Dopplera</w:t>
            </w: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wyjaśnia, na czym polega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efekt Dopplera; 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podaje przykłady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występowania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oraz wykorzystania tego zjawiska</w:t>
            </w:r>
            <w:r w:rsidR="001620FA" w:rsidRPr="001620FA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>przyrodzie</w:t>
            </w:r>
            <w:r w:rsid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>technice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II, IV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I.3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X.1, X.1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1620FA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I.6, VIII.4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pogadanka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 wraz z ich opisami, tekstów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 to ciekawe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</w:t>
            </w:r>
            <w:r w:rsidR="007B782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efekty pracy własnej)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257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F11FB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infografiki: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Efekt Dopplera</w:t>
            </w:r>
            <w:r w:rsidR="001620FA" w:rsidRPr="001620FA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przyrodzie</w:t>
            </w:r>
            <w:r w:rsid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technice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0A57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F11FBA"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Fala uderzeniowa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</w:t>
            </w:r>
            <w:r w:rsidR="0068703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4E79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</w:t>
            </w:r>
            <w:r w:rsidR="0068703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F11FB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26</w:t>
            </w:r>
            <w:r w:rsidR="0068703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0A57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F11FB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</w:t>
            </w:r>
            <w:r w:rsidR="0068703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224E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opisuje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efekt Dopplera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przypadku poruszającego się źródła dźwięku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nieruchomego obserwatora oraz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przypadku poruszającego się obserwatora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nieruchomego źródła dźwięku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efekt Dopplera dla fal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przypadku, gdy źródło lub obserwator poruszają się znacznie wolniej niż fala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zna, interpretuje</w:t>
            </w:r>
            <w:r w:rsid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i 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uzasadnia wzory na częstotliwość fali dźwiękowej odbieranej przez obserwatora</w:t>
            </w:r>
            <w:r w:rsidR="001620FA" w:rsidRPr="001620FA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przypadku, gdy źródło lub obserwator poruszają się; 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stosuje te wzory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 wyjaśniania zjawisk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obliczeń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C30E0D" w:rsidP="00F82AAB">
            <w:pPr>
              <w:pStyle w:val="Tekstpodstawowy"/>
              <w:ind w:left="34"/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</w:t>
            </w:r>
            <w:proofErr w:type="spellEnd"/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="0093418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mechanizm powstawania fali uderzeniowej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związane z</w:t>
            </w:r>
            <w:r w:rsidR="00673876"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efektem Dopplera; wyodrębnia z tekstów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ilustracji informacje kluczowe;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6</w:t>
            </w:r>
            <w:r w:rsidR="00DA2ED8"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10.9. Jak człowiek odbiera bodźce słuchowe </w:t>
            </w: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natężenia dźwięku wraz 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z</w:t>
            </w:r>
            <w:r w:rsidR="00673876"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 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jego jednostką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(W/m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  <w:t>2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oraz pojęciem poziomu natężenia dźwięku wraz 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z jego jednostką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(dB)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; podaje wzór na przeliczanie natężenia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dźwięku na poziom natężenia dźwięku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II, IV </w:t>
            </w:r>
          </w:p>
          <w:p w:rsidR="00934186" w:rsidRPr="00F82AAB" w:rsidRDefault="00934186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X.2</w:t>
            </w:r>
          </w:p>
          <w:p w:rsidR="00934186" w:rsidRPr="00F82AAB" w:rsidRDefault="00934186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934186" w:rsidRPr="00F82AAB" w:rsidRDefault="00934186" w:rsidP="00F82AAB">
            <w:pPr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I.6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dodatku matematycznego,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199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200)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zadań, analiza tekstu)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efekty pracy własnej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rozwiązania zadań)</w:t>
            </w:r>
          </w:p>
          <w:p w:rsidR="00934186" w:rsidRPr="00F82AAB" w:rsidRDefault="00934186" w:rsidP="00F82AAB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F11FB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269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273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inne)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="00F11FBA"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Dźwięki wokół nas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F11FB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68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182C5F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69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dodatek matematyczny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27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tekst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Muzykalne owady</w:t>
            </w:r>
            <w:r w:rsid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biologiczny termometr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 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27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0A57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27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lub inny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1224E5" w:rsidRPr="00F82AAB" w:rsidRDefault="001224E5" w:rsidP="00F82AAB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</w:p>
          <w:p w:rsidR="00934186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157813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dlanauczyciela.pl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scenariusz – </w:t>
            </w:r>
            <w:r w:rsidRPr="00F82AA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Jak człowiek odbiera bodźce słuchowe</w:t>
            </w:r>
          </w:p>
          <w:p w:rsidR="00934186" w:rsidRPr="00F82AAB" w:rsidRDefault="00934186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skalą logarytmiczną; objaśnia skalę natężenia dźwięku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skalę muzyczną; podaje inne przykłady skal logarytmicznych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tekst 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Muzykalne owady</w:t>
            </w:r>
            <w:r w:rsid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biologiczny termometr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inny; wyodrębnia informacje kluczowe, posługuje się nimi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wykorzystuje</w:t>
            </w:r>
            <w:r w:rsidR="00673876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je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 rozwiązania zadań lub problemów 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Akapitzlist"/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934186" w:rsidRPr="00F82AAB" w:rsidRDefault="00934186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 wykorzystaniem </w:t>
            </w:r>
            <w:r w:rsidRPr="00F82AA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wzoru na przeliczanie natężenia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dźwięku na poziom natężenia dźwięku; wyodrębnia z tekstów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ilustracji informacje kluczowe;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34186" w:rsidRPr="00F82AAB" w:rsidRDefault="00934186" w:rsidP="00F82AAB">
            <w:pPr>
              <w:pStyle w:val="Tekstpodstawowy"/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 w:val="restart"/>
            <w:shd w:val="clear" w:color="auto" w:fill="F0F7E7"/>
          </w:tcPr>
          <w:p w:rsidR="007C3D50" w:rsidRPr="00F82AAB" w:rsidRDefault="00C779B0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0F7E7"/>
          </w:tcPr>
          <w:p w:rsidR="007C3D50" w:rsidRPr="00F82AAB" w:rsidRDefault="007C3D50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Powtórzenie</w:t>
            </w:r>
          </w:p>
          <w:p w:rsidR="007C3D50" w:rsidRPr="00F82AAB" w:rsidRDefault="007C3D50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(Fale mechaniczne)</w:t>
            </w:r>
          </w:p>
        </w:tc>
        <w:tc>
          <w:tcPr>
            <w:tcW w:w="5387" w:type="dxa"/>
            <w:shd w:val="clear" w:color="auto" w:fill="F0F7E7"/>
          </w:tcPr>
          <w:p w:rsidR="007C3D50" w:rsidRPr="00F82AAB" w:rsidRDefault="007C3D50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dokonuje syntezy wiedzy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falach mechanicznych; przedstawia najważniejsze pojęcia, zasady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7C3D50" w:rsidRPr="00F82AAB" w:rsidRDefault="007C3D50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II, IV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 </w:t>
            </w:r>
          </w:p>
          <w:p w:rsidR="007C3D50" w:rsidRPr="00F82AAB" w:rsidRDefault="007C3D50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X.2, X.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3, X.6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X7, X.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X.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</w:p>
          <w:p w:rsidR="007C3D50" w:rsidRPr="00F82AAB" w:rsidRDefault="007C3D50" w:rsidP="00F82AAB">
            <w:pPr>
              <w:pStyle w:val="Stopka"/>
              <w:tabs>
                <w:tab w:val="clear" w:pos="4536"/>
                <w:tab w:val="clear" w:pos="9072"/>
              </w:tabs>
              <w:ind w:left="34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ponadto: </w:t>
            </w:r>
          </w:p>
          <w:p w:rsidR="007C3D50" w:rsidRPr="00F82AAB" w:rsidRDefault="007C3D50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I.5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I.6, I.7, I.8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4126E9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7C3D50" w:rsidRPr="001620FA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pogadanka – co wiemy</w:t>
            </w:r>
            <w:r w:rsidR="00F82AAB"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 xml:space="preserve"> o </w:t>
            </w: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falach mechanicznych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3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przykładu rozwiązania zadania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78</w:t>
            </w:r>
            <w:r w:rsidR="007254DD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(prezentacja rozwiązań)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7C3D50" w:rsidRPr="00F82AAB" w:rsidRDefault="007C3D50" w:rsidP="001620FA">
            <w:pPr>
              <w:pStyle w:val="Akapitzlist"/>
              <w:numPr>
                <w:ilvl w:val="0"/>
                <w:numId w:val="1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(s.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77</w:t>
            </w:r>
            <w:r w:rsidR="000A57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79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:rsidR="007C3D50" w:rsidRPr="001620FA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4"/>
                <w:szCs w:val="14"/>
              </w:rPr>
            </w:pPr>
            <w:r w:rsidRPr="001620FA">
              <w:rPr>
                <w:rFonts w:ascii="HelveticaNeueLT Pro 55 Roman" w:hAnsi="HelveticaNeueLT Pro 55 Roman"/>
                <w:color w:val="000000"/>
                <w:sz w:val="14"/>
                <w:szCs w:val="14"/>
              </w:rPr>
              <w:t>własne notatki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zadania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testy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(podręcznik, 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br/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80</w:t>
            </w:r>
            <w:r w:rsidR="000A57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15781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EE062C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dlanauczyciela.pl, generator cz.</w:t>
            </w:r>
            <w:r w:rsidR="00F97E83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33240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2)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:rsidR="00E70B21" w:rsidRPr="00F82AAB" w:rsidRDefault="00F82AAB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i/>
                <w:color w:val="000000"/>
                <w:spacing w:val="-8"/>
                <w:sz w:val="15"/>
                <w:szCs w:val="15"/>
              </w:rPr>
              <w:t>Maturalne karty pracy cz. 2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1620FA" w:rsidRPr="001620FA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i stałych fizykochemicznych</w:t>
            </w:r>
          </w:p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7C3D50" w:rsidRPr="00F82AAB" w:rsidRDefault="007C3D50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7C3D50" w:rsidRPr="00F82AAB" w:rsidRDefault="007C3D50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7C3D50" w:rsidRPr="00F82AAB" w:rsidRDefault="007C3D50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</w:t>
            </w:r>
            <w:r w:rsidR="00D15A85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nabytą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wiedzę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umiejętności do rozwiązywania zadań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problemów dotyczących </w:t>
            </w:r>
            <w:r w:rsidRPr="00F82AA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f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al mechanicznych; posługuje się informacjami pochodzącymi z</w:t>
            </w:r>
            <w:r w:rsid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analizy materiałów źródłowych,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tekstów popularnonaukowych,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</w:t>
            </w:r>
            <w:r w:rsid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internetu; przeprowadza obliczenia, posługując się kalkulatorem</w:t>
            </w:r>
          </w:p>
        </w:tc>
        <w:tc>
          <w:tcPr>
            <w:tcW w:w="1842" w:type="dxa"/>
            <w:vMerge/>
            <w:shd w:val="clear" w:color="auto" w:fill="F0F7E7"/>
          </w:tcPr>
          <w:p w:rsidR="007C3D50" w:rsidRPr="00F82AAB" w:rsidRDefault="007C3D50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vMerge/>
            <w:shd w:val="clear" w:color="auto" w:fill="F0F7E7"/>
          </w:tcPr>
          <w:p w:rsidR="007C3D50" w:rsidRPr="00F82AAB" w:rsidRDefault="007C3D50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vMerge/>
            <w:shd w:val="clear" w:color="auto" w:fill="F0F7E7"/>
          </w:tcPr>
          <w:p w:rsidR="007C3D50" w:rsidRPr="00F82AAB" w:rsidRDefault="007C3D50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387" w:type="dxa"/>
            <w:shd w:val="clear" w:color="auto" w:fill="F0F7E7"/>
          </w:tcPr>
          <w:p w:rsidR="007C3D50" w:rsidRPr="00F82AAB" w:rsidRDefault="007C3D50" w:rsidP="00F82AAB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sprawdza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ocenia stopień opanowania wymagań dotyczących </w:t>
            </w:r>
            <w:r w:rsidRPr="00F82AA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f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al mechanicznych – rozwiązuje zestaw zadań; formułuje wnioski oraz (gdy zaistnieje taka potrzeba) ustala sposoby uzupełnienia </w:t>
            </w:r>
            <w:r w:rsidR="00DA2ED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wymaganych 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osiągnięć</w:t>
            </w:r>
            <w:r w:rsidR="001620FA" w:rsidRPr="001620FA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tym zakresie</w:t>
            </w:r>
          </w:p>
        </w:tc>
        <w:tc>
          <w:tcPr>
            <w:tcW w:w="1842" w:type="dxa"/>
            <w:vMerge/>
            <w:shd w:val="clear" w:color="auto" w:fill="F0F7E7"/>
          </w:tcPr>
          <w:p w:rsidR="007C3D50" w:rsidRPr="00F82AAB" w:rsidRDefault="007C3D50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591652" w:rsidRPr="00F82AAB" w:rsidTr="00F82AAB">
        <w:trPr>
          <w:cantSplit/>
          <w:trHeight w:val="20"/>
        </w:trPr>
        <w:tc>
          <w:tcPr>
            <w:tcW w:w="817" w:type="dxa"/>
            <w:shd w:val="clear" w:color="auto" w:fill="F0F7E7"/>
          </w:tcPr>
          <w:p w:rsidR="007C3D50" w:rsidRPr="00F82AAB" w:rsidRDefault="007C3D50" w:rsidP="00F82AAB">
            <w:pPr>
              <w:ind w:left="34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="00DA2ED8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2268" w:type="dxa"/>
            <w:shd w:val="clear" w:color="auto" w:fill="F0F7E7"/>
          </w:tcPr>
          <w:p w:rsidR="007C3D50" w:rsidRPr="00F82AAB" w:rsidRDefault="007C3D50" w:rsidP="00F82AAB">
            <w:pPr>
              <w:ind w:left="34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Sprawdzian</w:t>
            </w:r>
          </w:p>
          <w:p w:rsidR="007C3D50" w:rsidRPr="00F82AAB" w:rsidRDefault="007C3D50" w:rsidP="00F82AAB">
            <w:pPr>
              <w:ind w:left="34"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(Fale mechaniczne)</w:t>
            </w:r>
          </w:p>
        </w:tc>
        <w:tc>
          <w:tcPr>
            <w:tcW w:w="5387" w:type="dxa"/>
            <w:shd w:val="clear" w:color="auto" w:fill="F0F7E7"/>
          </w:tcPr>
          <w:p w:rsidR="007C3D50" w:rsidRPr="00F82AAB" w:rsidRDefault="007C3D50" w:rsidP="001620FA">
            <w:pPr>
              <w:pStyle w:val="Stopka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Sprawdzenie stopnia opanowania wymagań ogólnych, szczegółowych, przekrojowych, doświadczalnych</w:t>
            </w:r>
            <w:r w:rsid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 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kluczowych</w:t>
            </w:r>
            <w:r w:rsidR="00BD7AFA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1842" w:type="dxa"/>
            <w:shd w:val="clear" w:color="auto" w:fill="F0F7E7"/>
          </w:tcPr>
          <w:p w:rsidR="007C3D50" w:rsidRPr="00F82AAB" w:rsidRDefault="007C3D50" w:rsidP="00F82AAB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II, IV</w:t>
            </w:r>
            <w:r w:rsidR="00150BA9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 </w:t>
            </w:r>
          </w:p>
          <w:p w:rsidR="007C3D50" w:rsidRPr="00F82AAB" w:rsidRDefault="007C3D50" w:rsidP="001620FA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I.1, I.2, I.3, I.4, I.6, I.7, I.8,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X.1, X.2, X.3, X.6, X7, X.8, X.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="000133F8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X.1</w:t>
            </w:r>
            <w:r w:rsidR="00DF7B66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2127" w:type="dxa"/>
            <w:gridSpan w:val="2"/>
            <w:shd w:val="clear" w:color="auto" w:fill="F0F7E7"/>
          </w:tcPr>
          <w:p w:rsidR="007C3D50" w:rsidRPr="00F82AAB" w:rsidRDefault="007C3D5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samodzielna praca uczni</w:t>
            </w:r>
            <w:r w:rsidR="00C779B0"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ów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shd w:val="clear" w:color="auto" w:fill="F0F7E7"/>
          </w:tcPr>
          <w:p w:rsidR="007C3D50" w:rsidRPr="00F82AAB" w:rsidRDefault="00C779B0" w:rsidP="00F82AAB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testy (na podstawie </w:t>
            </w:r>
            <w:r w:rsidR="00D15A85"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g</w:t>
            </w:r>
            <w:r w:rsidRPr="00F82AA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enerator</w:t>
            </w:r>
            <w:r w:rsidRPr="00F82AA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cz. 2)</w:t>
            </w:r>
          </w:p>
        </w:tc>
      </w:tr>
    </w:tbl>
    <w:p w:rsidR="00B42C94" w:rsidRPr="00922159" w:rsidRDefault="00B42C94" w:rsidP="001620FA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sectPr w:rsidR="00B42C94" w:rsidRPr="00922159">
      <w:headerReference w:type="default" r:id="rId8"/>
      <w:footerReference w:type="even" r:id="rId9"/>
      <w:footerReference w:type="default" r:id="rId10"/>
      <w:pgSz w:w="16838" w:h="11906" w:orient="landscape" w:code="9"/>
      <w:pgMar w:top="709" w:right="124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5C6" w:rsidRDefault="007055C6">
      <w:r>
        <w:separator/>
      </w:r>
    </w:p>
  </w:endnote>
  <w:endnote w:type="continuationSeparator" w:id="0">
    <w:p w:rsidR="007055C6" w:rsidRDefault="0070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380" w:rsidRDefault="00862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2380" w:rsidRDefault="008623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380" w:rsidRPr="00824C51" w:rsidRDefault="00862380" w:rsidP="00F82AAB">
    <w:pPr>
      <w:pStyle w:val="stopkaSc"/>
      <w:rPr>
        <w:lang w:val="pl-PL"/>
      </w:rPr>
    </w:pPr>
    <w:bookmarkStart w:id="1" w:name="_Hlk32058745"/>
    <w:r w:rsidRPr="00824C51">
      <w:rPr>
        <w:lang w:val="pl-PL"/>
      </w:rPr>
      <w:t>Autor: Teresa Szalewska © Copyright by Nowa Era Sp. z o.o. • www.nowaera.pl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5C6" w:rsidRDefault="007055C6">
      <w:r>
        <w:separator/>
      </w:r>
    </w:p>
  </w:footnote>
  <w:footnote w:type="continuationSeparator" w:id="0">
    <w:p w:rsidR="007055C6" w:rsidRDefault="0070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380" w:rsidRDefault="00862380">
    <w:pPr>
      <w:pStyle w:val="Nagwek"/>
    </w:pPr>
    <w:r w:rsidRPr="00F82AA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818CFC" wp14:editId="0D0A7B0A">
              <wp:simplePos x="0" y="0"/>
              <wp:positionH relativeFrom="page">
                <wp:posOffset>1752916</wp:posOffset>
              </wp:positionH>
              <wp:positionV relativeFrom="page">
                <wp:posOffset>-967421</wp:posOffset>
              </wp:positionV>
              <wp:extent cx="262255" cy="2797810"/>
              <wp:effectExtent l="0" t="1267777" r="0" b="1251268"/>
              <wp:wrapNone/>
              <wp:docPr id="930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380" w:rsidRPr="00E02688" w:rsidRDefault="00862380" w:rsidP="00F82AAB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R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1"/>
                              <w:sz w:val="15"/>
                              <w:szCs w:val="15"/>
                            </w:rPr>
                            <w:t>o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z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  <w:sz w:val="15"/>
                              <w:szCs w:val="15"/>
                            </w:rPr>
                            <w:t>k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ł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d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3"/>
                              <w:sz w:val="15"/>
                              <w:szCs w:val="15"/>
                            </w:rPr>
                            <w:t>m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39"/>
                              <w:sz w:val="15"/>
                              <w:szCs w:val="15"/>
                            </w:rPr>
                            <w:t>t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e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2"/>
                              <w:sz w:val="15"/>
                              <w:szCs w:val="15"/>
                            </w:rPr>
                            <w:t>r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i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ł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u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n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u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  <w:sz w:val="15"/>
                              <w:szCs w:val="15"/>
                            </w:rPr>
                            <w:t>c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z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n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i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18CFC"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7" type="#_x0000_t202" style="position:absolute;margin-left:138pt;margin-top:-76.15pt;width:20.65pt;height:22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fxtwIAALs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" o:allowincell="f" filled="f" stroked="f">
              <v:textbox inset="0,0,0,0">
                <w:txbxContent>
                  <w:p w:rsidR="009632BE" w:rsidRPr="00E02688" w:rsidRDefault="009632BE" w:rsidP="00F82AAB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R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1"/>
                        <w:sz w:val="15"/>
                        <w:szCs w:val="15"/>
                      </w:rPr>
                      <w:t>o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z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  <w:sz w:val="15"/>
                        <w:szCs w:val="15"/>
                      </w:rPr>
                      <w:t>k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ł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d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3"/>
                        <w:sz w:val="15"/>
                        <w:szCs w:val="15"/>
                      </w:rPr>
                      <w:t>m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39"/>
                        <w:sz w:val="15"/>
                        <w:szCs w:val="15"/>
                      </w:rPr>
                      <w:t>t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e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2"/>
                        <w:sz w:val="15"/>
                        <w:szCs w:val="15"/>
                      </w:rPr>
                      <w:t>r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i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ł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u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n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u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  <w:sz w:val="15"/>
                        <w:szCs w:val="15"/>
                      </w:rPr>
                      <w:t>c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z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n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i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82AA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D1F0C50" wp14:editId="1B281E86">
              <wp:simplePos x="0" y="0"/>
              <wp:positionH relativeFrom="page">
                <wp:posOffset>967105</wp:posOffset>
              </wp:positionH>
              <wp:positionV relativeFrom="paragraph">
                <wp:posOffset>-1496060</wp:posOffset>
              </wp:positionV>
              <wp:extent cx="446405" cy="2566035"/>
              <wp:effectExtent l="6985" t="0" r="0" b="0"/>
              <wp:wrapNone/>
              <wp:docPr id="927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928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9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7589FD" id="Group 927" o:spid="_x0000_s1026" style="position:absolute;margin-left:76.15pt;margin-top:-117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4F81"/>
    <w:multiLevelType w:val="hybridMultilevel"/>
    <w:tmpl w:val="AF6EB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5F1"/>
    <w:multiLevelType w:val="hybridMultilevel"/>
    <w:tmpl w:val="E70C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F79"/>
    <w:multiLevelType w:val="hybridMultilevel"/>
    <w:tmpl w:val="947A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63C"/>
    <w:multiLevelType w:val="hybridMultilevel"/>
    <w:tmpl w:val="5DBA1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A5CCB"/>
    <w:multiLevelType w:val="hybridMultilevel"/>
    <w:tmpl w:val="5B1CC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1472"/>
    <w:multiLevelType w:val="hybridMultilevel"/>
    <w:tmpl w:val="FF28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6AF"/>
    <w:multiLevelType w:val="hybridMultilevel"/>
    <w:tmpl w:val="FEE8BB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D3699"/>
    <w:multiLevelType w:val="hybridMultilevel"/>
    <w:tmpl w:val="76DAE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08D6"/>
    <w:multiLevelType w:val="hybridMultilevel"/>
    <w:tmpl w:val="7280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117B"/>
    <w:multiLevelType w:val="hybridMultilevel"/>
    <w:tmpl w:val="1530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C0C23"/>
    <w:multiLevelType w:val="hybridMultilevel"/>
    <w:tmpl w:val="AEC8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04D63"/>
    <w:multiLevelType w:val="hybridMultilevel"/>
    <w:tmpl w:val="34AC24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75969"/>
    <w:multiLevelType w:val="hybridMultilevel"/>
    <w:tmpl w:val="C1FA2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324C"/>
    <w:multiLevelType w:val="hybridMultilevel"/>
    <w:tmpl w:val="8BD4E024"/>
    <w:lvl w:ilvl="0" w:tplc="03867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07B0"/>
    <w:multiLevelType w:val="hybridMultilevel"/>
    <w:tmpl w:val="8BD4E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42C6A"/>
    <w:multiLevelType w:val="hybridMultilevel"/>
    <w:tmpl w:val="CB841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B0FE4"/>
    <w:multiLevelType w:val="hybridMultilevel"/>
    <w:tmpl w:val="8512A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15C6C"/>
    <w:multiLevelType w:val="hybridMultilevel"/>
    <w:tmpl w:val="BD6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CA1"/>
    <w:multiLevelType w:val="hybridMultilevel"/>
    <w:tmpl w:val="4F4A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8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10"/>
    <w:rsid w:val="000015C8"/>
    <w:rsid w:val="000032D9"/>
    <w:rsid w:val="00010355"/>
    <w:rsid w:val="0001175D"/>
    <w:rsid w:val="000133F8"/>
    <w:rsid w:val="00054310"/>
    <w:rsid w:val="000716B9"/>
    <w:rsid w:val="000A57F8"/>
    <w:rsid w:val="000B382D"/>
    <w:rsid w:val="000C5A36"/>
    <w:rsid w:val="000D6EC7"/>
    <w:rsid w:val="000E05D3"/>
    <w:rsid w:val="000E2041"/>
    <w:rsid w:val="000F43B7"/>
    <w:rsid w:val="00101FBA"/>
    <w:rsid w:val="001048CE"/>
    <w:rsid w:val="001224E5"/>
    <w:rsid w:val="00122CEB"/>
    <w:rsid w:val="00137D7E"/>
    <w:rsid w:val="00144170"/>
    <w:rsid w:val="0014418F"/>
    <w:rsid w:val="0014561B"/>
    <w:rsid w:val="00150BA9"/>
    <w:rsid w:val="00156976"/>
    <w:rsid w:val="0015712B"/>
    <w:rsid w:val="00157813"/>
    <w:rsid w:val="001620FA"/>
    <w:rsid w:val="00163776"/>
    <w:rsid w:val="00182C5F"/>
    <w:rsid w:val="001846D8"/>
    <w:rsid w:val="001A7CE2"/>
    <w:rsid w:val="001C2C74"/>
    <w:rsid w:val="001E71CB"/>
    <w:rsid w:val="001F3669"/>
    <w:rsid w:val="00231C2C"/>
    <w:rsid w:val="002529E2"/>
    <w:rsid w:val="00277C4F"/>
    <w:rsid w:val="00296881"/>
    <w:rsid w:val="002A7544"/>
    <w:rsid w:val="002B10B1"/>
    <w:rsid w:val="002B4BA6"/>
    <w:rsid w:val="002C59D9"/>
    <w:rsid w:val="002D2B11"/>
    <w:rsid w:val="00311FE7"/>
    <w:rsid w:val="00312DE7"/>
    <w:rsid w:val="00316E0A"/>
    <w:rsid w:val="00332400"/>
    <w:rsid w:val="003B23E1"/>
    <w:rsid w:val="003C6E92"/>
    <w:rsid w:val="003E7CFB"/>
    <w:rsid w:val="003F0CA0"/>
    <w:rsid w:val="004126E9"/>
    <w:rsid w:val="00414EA7"/>
    <w:rsid w:val="00416CF7"/>
    <w:rsid w:val="00431F29"/>
    <w:rsid w:val="004359AE"/>
    <w:rsid w:val="004743B2"/>
    <w:rsid w:val="004756FA"/>
    <w:rsid w:val="004B4D0B"/>
    <w:rsid w:val="004D565D"/>
    <w:rsid w:val="004E3249"/>
    <w:rsid w:val="004E7900"/>
    <w:rsid w:val="004F3B7B"/>
    <w:rsid w:val="00580FDD"/>
    <w:rsid w:val="00591652"/>
    <w:rsid w:val="00593F99"/>
    <w:rsid w:val="00596EF3"/>
    <w:rsid w:val="005B684C"/>
    <w:rsid w:val="005D0364"/>
    <w:rsid w:val="005D25C9"/>
    <w:rsid w:val="005D5925"/>
    <w:rsid w:val="005D7089"/>
    <w:rsid w:val="005E0769"/>
    <w:rsid w:val="006071A5"/>
    <w:rsid w:val="00673876"/>
    <w:rsid w:val="00681769"/>
    <w:rsid w:val="0068703A"/>
    <w:rsid w:val="00691E87"/>
    <w:rsid w:val="006974CF"/>
    <w:rsid w:val="006A19B8"/>
    <w:rsid w:val="006A3BDD"/>
    <w:rsid w:val="006B70F0"/>
    <w:rsid w:val="006C4672"/>
    <w:rsid w:val="006E315E"/>
    <w:rsid w:val="006F3F67"/>
    <w:rsid w:val="007055C6"/>
    <w:rsid w:val="007254DD"/>
    <w:rsid w:val="00734588"/>
    <w:rsid w:val="007408A6"/>
    <w:rsid w:val="00782F9E"/>
    <w:rsid w:val="007924BB"/>
    <w:rsid w:val="007B1316"/>
    <w:rsid w:val="007B25C5"/>
    <w:rsid w:val="007B7829"/>
    <w:rsid w:val="007C3D50"/>
    <w:rsid w:val="007E1081"/>
    <w:rsid w:val="008059A6"/>
    <w:rsid w:val="00815ECA"/>
    <w:rsid w:val="00823F2C"/>
    <w:rsid w:val="0083071B"/>
    <w:rsid w:val="0083729C"/>
    <w:rsid w:val="008441DC"/>
    <w:rsid w:val="00853A79"/>
    <w:rsid w:val="00862380"/>
    <w:rsid w:val="00872D9F"/>
    <w:rsid w:val="00881E2C"/>
    <w:rsid w:val="008A4C9B"/>
    <w:rsid w:val="008E2472"/>
    <w:rsid w:val="00903D0B"/>
    <w:rsid w:val="00904175"/>
    <w:rsid w:val="00910706"/>
    <w:rsid w:val="00922159"/>
    <w:rsid w:val="009268BF"/>
    <w:rsid w:val="00934186"/>
    <w:rsid w:val="00947E71"/>
    <w:rsid w:val="00954B72"/>
    <w:rsid w:val="009632BE"/>
    <w:rsid w:val="009A0487"/>
    <w:rsid w:val="009A280E"/>
    <w:rsid w:val="009A3B77"/>
    <w:rsid w:val="009A5158"/>
    <w:rsid w:val="009A7373"/>
    <w:rsid w:val="009B031B"/>
    <w:rsid w:val="009C0CFA"/>
    <w:rsid w:val="009C5DE6"/>
    <w:rsid w:val="00A13452"/>
    <w:rsid w:val="00A15065"/>
    <w:rsid w:val="00A20ED0"/>
    <w:rsid w:val="00A23643"/>
    <w:rsid w:val="00A330E0"/>
    <w:rsid w:val="00A4132A"/>
    <w:rsid w:val="00A50C2B"/>
    <w:rsid w:val="00A571EA"/>
    <w:rsid w:val="00A61581"/>
    <w:rsid w:val="00A9428C"/>
    <w:rsid w:val="00AA2BA9"/>
    <w:rsid w:val="00AC22B8"/>
    <w:rsid w:val="00AF7F65"/>
    <w:rsid w:val="00B06319"/>
    <w:rsid w:val="00B16013"/>
    <w:rsid w:val="00B17966"/>
    <w:rsid w:val="00B17F2C"/>
    <w:rsid w:val="00B21F88"/>
    <w:rsid w:val="00B31A38"/>
    <w:rsid w:val="00B36F7D"/>
    <w:rsid w:val="00B42C94"/>
    <w:rsid w:val="00B56B8D"/>
    <w:rsid w:val="00B6531D"/>
    <w:rsid w:val="00B70FEF"/>
    <w:rsid w:val="00BB14D7"/>
    <w:rsid w:val="00BB2FEA"/>
    <w:rsid w:val="00BC078C"/>
    <w:rsid w:val="00BD011B"/>
    <w:rsid w:val="00BD2436"/>
    <w:rsid w:val="00BD7AFA"/>
    <w:rsid w:val="00BE035E"/>
    <w:rsid w:val="00BE08C3"/>
    <w:rsid w:val="00C0248E"/>
    <w:rsid w:val="00C11C9E"/>
    <w:rsid w:val="00C176E5"/>
    <w:rsid w:val="00C205E8"/>
    <w:rsid w:val="00C20A32"/>
    <w:rsid w:val="00C27F74"/>
    <w:rsid w:val="00C30E0D"/>
    <w:rsid w:val="00C54943"/>
    <w:rsid w:val="00C636B1"/>
    <w:rsid w:val="00C75A43"/>
    <w:rsid w:val="00C779B0"/>
    <w:rsid w:val="00C925D6"/>
    <w:rsid w:val="00CA4595"/>
    <w:rsid w:val="00CC4857"/>
    <w:rsid w:val="00CE1F46"/>
    <w:rsid w:val="00CE5367"/>
    <w:rsid w:val="00D030CB"/>
    <w:rsid w:val="00D12A64"/>
    <w:rsid w:val="00D130B8"/>
    <w:rsid w:val="00D13416"/>
    <w:rsid w:val="00D15A85"/>
    <w:rsid w:val="00D15EC3"/>
    <w:rsid w:val="00D82595"/>
    <w:rsid w:val="00D90186"/>
    <w:rsid w:val="00D93930"/>
    <w:rsid w:val="00DA2ED8"/>
    <w:rsid w:val="00DA7651"/>
    <w:rsid w:val="00DC299E"/>
    <w:rsid w:val="00DC4D3A"/>
    <w:rsid w:val="00DC7273"/>
    <w:rsid w:val="00DE1F25"/>
    <w:rsid w:val="00DE2F1E"/>
    <w:rsid w:val="00DF1481"/>
    <w:rsid w:val="00DF7B66"/>
    <w:rsid w:val="00E20D30"/>
    <w:rsid w:val="00E369F9"/>
    <w:rsid w:val="00E435BE"/>
    <w:rsid w:val="00E50B5B"/>
    <w:rsid w:val="00E545EB"/>
    <w:rsid w:val="00E60073"/>
    <w:rsid w:val="00E61A9E"/>
    <w:rsid w:val="00E66945"/>
    <w:rsid w:val="00E70B21"/>
    <w:rsid w:val="00E73883"/>
    <w:rsid w:val="00E82B33"/>
    <w:rsid w:val="00EA4D51"/>
    <w:rsid w:val="00EB7FD5"/>
    <w:rsid w:val="00ED0E2E"/>
    <w:rsid w:val="00EE062C"/>
    <w:rsid w:val="00EE3E9E"/>
    <w:rsid w:val="00EF244E"/>
    <w:rsid w:val="00F11FBA"/>
    <w:rsid w:val="00F235DF"/>
    <w:rsid w:val="00F41016"/>
    <w:rsid w:val="00F64CD0"/>
    <w:rsid w:val="00F673F2"/>
    <w:rsid w:val="00F81BDA"/>
    <w:rsid w:val="00F82AAB"/>
    <w:rsid w:val="00F9081D"/>
    <w:rsid w:val="00F97E83"/>
    <w:rsid w:val="00FA458A"/>
    <w:rsid w:val="00FD500D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7E374-5A48-49FB-B0EC-BC75D71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ind w:right="-108"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0000FF"/>
    </w:rPr>
  </w:style>
  <w:style w:type="paragraph" w:styleId="Nagwek4">
    <w:name w:val="heading 4"/>
    <w:basedOn w:val="Normalny"/>
    <w:next w:val="Normalny"/>
    <w:qFormat/>
    <w:pPr>
      <w:keepNext/>
      <w:ind w:right="-108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15"/>
    </w:pPr>
  </w:style>
  <w:style w:type="paragraph" w:styleId="Tekstpodstawowy">
    <w:name w:val="Body Text"/>
    <w:basedOn w:val="Normalny"/>
    <w:semiHidden/>
    <w:rPr>
      <w:color w:val="0000FF"/>
    </w:rPr>
  </w:style>
  <w:style w:type="paragraph" w:styleId="Tekstpodstawowy2">
    <w:name w:val="Body Text 2"/>
    <w:basedOn w:val="Normalny"/>
    <w:semiHidden/>
    <w:pPr>
      <w:spacing w:line="360" w:lineRule="auto"/>
    </w:pPr>
    <w:rPr>
      <w:color w:val="FF00FF"/>
    </w:rPr>
  </w:style>
  <w:style w:type="paragraph" w:styleId="Tekstpodstawowy3">
    <w:name w:val="Body Text 3"/>
    <w:basedOn w:val="Normalny"/>
    <w:semiHidden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Bezodstpw">
    <w:name w:val="No Spacing"/>
    <w:qFormat/>
  </w:style>
  <w:style w:type="paragraph" w:styleId="Akapitzlist">
    <w:name w:val="List Paragraph"/>
    <w:basedOn w:val="Normalny"/>
    <w:qFormat/>
    <w:pPr>
      <w:ind w:left="720"/>
    </w:pPr>
    <w:rPr>
      <w:sz w:val="20"/>
      <w:szCs w:val="20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kstkomentarzaZnak">
    <w:name w:val="Tekst komentarza Znak"/>
    <w:basedOn w:val="Domylnaczcionkaakapitu"/>
    <w:semiHidden/>
  </w:style>
  <w:style w:type="character" w:customStyle="1" w:styleId="TematkomentarzaZnak">
    <w:name w:val="Temat komentarza Znak"/>
    <w:basedOn w:val="TekstkomentarzaZnak"/>
  </w:style>
  <w:style w:type="paragraph" w:styleId="Poprawka">
    <w:name w:val="Revision"/>
    <w:hidden/>
    <w:semiHidden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Znak">
    <w:name w:val="Tekst podstawowy Znak"/>
    <w:rPr>
      <w:color w:val="0000FF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32"/>
      <w:szCs w:val="32"/>
    </w:rPr>
  </w:style>
  <w:style w:type="paragraph" w:styleId="Tekstpodstawowywcity2">
    <w:name w:val="Body Text Indent 2"/>
    <w:basedOn w:val="Normalny"/>
    <w:semiHidden/>
    <w:pPr>
      <w:spacing w:before="130" w:line="230" w:lineRule="exact"/>
      <w:ind w:left="10"/>
    </w:pPr>
    <w:rPr>
      <w:spacing w:val="1"/>
    </w:rPr>
  </w:style>
  <w:style w:type="character" w:customStyle="1" w:styleId="StopkaZnak1">
    <w:name w:val="Stopka Znak1"/>
    <w:link w:val="Stopka"/>
    <w:uiPriority w:val="99"/>
    <w:rsid w:val="00156976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2A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AAB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F82AAB"/>
    <w:rPr>
      <w:rFonts w:ascii="HelveticaNeueLT Pro 55 Roman" w:eastAsiaTheme="minorHAns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1"/>
    <w:link w:val="stopkaSc"/>
    <w:rsid w:val="00F82AAB"/>
    <w:rPr>
      <w:rFonts w:ascii="HelveticaNeueLT Pro 55 Roman" w:eastAsiaTheme="minorHAnsi" w:hAnsi="HelveticaNeueLT Pro 55 Roman"/>
      <w:sz w:val="16"/>
      <w:szCs w:val="16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862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CD5A-1251-4783-94DA-C98F77C7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8211</Words>
  <Characters>49269</Characters>
  <Application>Microsoft Office Word</Application>
  <DocSecurity>0</DocSecurity>
  <Lines>410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wynikowy (propozycja)</vt:lpstr>
      <vt:lpstr>Plan wynikowy (propozycja)</vt:lpstr>
    </vt:vector>
  </TitlesOfParts>
  <Company>Nowa Era Sp. z o.o.</Company>
  <LinksUpToDate>false</LinksUpToDate>
  <CharactersWithSpaces>57366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(propozycja)</dc:title>
  <dc:subject/>
  <dc:creator>Kutajczyk</dc:creator>
  <cp:keywords/>
  <cp:lastModifiedBy>Ewa Rux</cp:lastModifiedBy>
  <cp:revision>2</cp:revision>
  <cp:lastPrinted>2013-01-15T17:41:00Z</cp:lastPrinted>
  <dcterms:created xsi:type="dcterms:W3CDTF">2024-11-20T09:21:00Z</dcterms:created>
  <dcterms:modified xsi:type="dcterms:W3CDTF">2024-11-20T09:21:00Z</dcterms:modified>
</cp:coreProperties>
</file>